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رشيق تاج الدين خادم الإمام الناصر
</w:t>
      </w:r>
    </w:p>
    <w:p>
      <w:pPr>
        <w:jc w:val="start"/>
        <w:bidi/>
      </w:pPr>
      <w:r>
        <w:rPr>
          <w:rFonts w:ascii="arial" w:hAnsi="arial" w:eastAsia="arial" w:cs="arial"/>
          <w:sz w:val="28"/>
          <w:szCs w:val="28"/>
          <w:b w:val="1"/>
          <w:bCs w:val="1"/>
          <w:rtl/>
        </w:rPr>
        <w:t xml:space="preserve">رشيق تاج الدين خادم الإمام الناصر
</w:t>
      </w:r>
    </w:p>
    <w:p>
      <w:pPr/>
      <w:r>
        <w:rPr/>
        <w:t xml:space="preserve">رشيق تاج الدين خادم الإمام الناصر رشيق تاج الدين خادم الإمام الناصر. كان في آخر أمر الإمام الناصر يكتب عنه على الرقاع هو وامرأة تسمى ست نسيم، لأنهما كانا يكتبان قريبا من خطه. وله ذكر في ترجمة صاعد بن هبة الله الطبيب الآتي ذكره إن شاء الله تعالى.</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2026-10-22T19:05:54+00:00</dcterms:created>
  <dcterms:modified xsi:type="dcterms:W3CDTF">2026-10-22T19:05:54+00:00</dcterms:modified>
</cp:coreProperties>
</file>

<file path=docProps/custom.xml><?xml version="1.0" encoding="utf-8"?>
<Properties xmlns="http://schemas.openxmlformats.org/officeDocument/2006/custom-properties" xmlns:vt="http://schemas.openxmlformats.org/officeDocument/2006/docPropsVTypes"/>
</file>