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زنكي صاحب الموصل
</w:t>
      </w:r>
    </w:p>
    <w:p>
      <w:pPr>
        <w:jc w:val="start"/>
        <w:bidi/>
      </w:pPr>
      <w:r>
        <w:rPr>
          <w:rFonts w:ascii="arial" w:hAnsi="arial" w:eastAsia="arial" w:cs="arial"/>
          <w:sz w:val="28"/>
          <w:szCs w:val="28"/>
          <w:b w:val="1"/>
          <w:bCs w:val="1"/>
          <w:rtl/>
        </w:rPr>
        <w:t xml:space="preserve">زنكي صاحب الموصل
</w:t>
      </w:r>
    </w:p>
    <w:p>
      <w:pPr/>
      <w:r>
        <w:rPr/>
        <w:t xml:space="preserve">زنكي صاحب الموصل زنكي بن آقسنقر بن عبد الله الملك المنصور عماد الدين أبو الجود المعروف والده بالحاجب.</w:t>
      </w:r>
    </w:p>
    <w:p/>
    <w:p>
      <w:pPr/>
      <w:r>
        <w:rPr/>
        <w:t xml:space="preserve">كان صاحب الموصل وتقدم ذكر أبيه، كان من الأمراء المقدمين وفوض إليه السلطان محمود بن محمد بن ملكشاه السلجوقي ولاية بغداد سنة إحدى وعشرين وخمس مائة.</w:t>
      </w:r>
    </w:p>
    <w:p/>
    <w:p>
      <w:pPr/>
      <w:r>
        <w:rPr/>
        <w:t xml:space="preserve">وكان لما قتل آقسنقر البرسقي ورد مرسوم السلطان من خراسان بتسليم الموصل إلى دبيس بن صدقة الأسدي صاحب الحلة، وقد تقدم فتجهز دبيس للمسير. وكان بالموصل أمير كبير يعرف بالجاولي يستحفظ قلعة الموصل ويتولاها من جهة البرسقي.</w:t>
      </w:r>
    </w:p>
    <w:p/>
    <w:p>
      <w:pPr/>
      <w:r>
        <w:rPr/>
        <w:t xml:space="preserve">فطمع في البلاد وحدثته نفسه بتمليكها.</w:t>
      </w:r>
    </w:p>
    <w:p/>
    <w:p>
      <w:pPr/>
      <w:r>
        <w:rPr/>
        <w:t xml:space="preserve">فأرسل إلى بغداد أبا الحسن علي بن القاسم الشهرزوري وصلاح الدين محمدا اليغيساني لتقرير قاعدته. فلما وصلا إليها وجدا المسترشد قد أنكر تولية دبيس وقال: لا سبيل إلى هذا. وترددت الرسائل بينه وبين السلطان محمود. وآخر ما وقع الاختيار عليه تولية زنكي المذكور باختيار المسترشد. فاستدعى الرسولين الواصلين من الموصل وقرر معهما أن يكون الحديث في البلاد لزنكي ففعلا ذلك.</w:t>
      </w:r>
    </w:p>
    <w:p/>
    <w:p>
      <w:pPr/>
      <w:r>
        <w:rPr/>
        <w:t xml:space="preserve">وبذل المسترشد من ماله مائة ألف دينار. فبطل أمر دبيس وتوجه زنكي إلى الموصل وتسلمها. ودخل في عاشر شهر رمضان سنة إحدى وعشرين وخمس مائة على ما ذكره ابن العقيمي.</w:t>
      </w:r>
    </w:p>
    <w:p/>
    <w:p>
      <w:pPr/>
      <w:r>
        <w:rPr/>
        <w:t xml:space="preserve">ولما تسلم زنكي الموصل سلم إليه السلطان محمود ولديه ألب رسلان وفروخ شاه المعروف بالخفاجي ليربيهما. فلهذا قيل لزنكي أتابك. ثم إن زنكي استولى على ما والى الموصل من البلاد. وفتح الرها سنة تسع وثلاثين وخمس مائة وكانت لجوسلين الأرمني. وتوجه إلى قلعة جعبر -ومالكها يومئذ سيف الدولة أبو الحسن علي بن مالك فحاصرها- وأشرف على أخذها فأصبح يوم الأربعاء خامس شهر ربيع الآخر سنة إحدى وأربعين وخمس مائة مقتولا قتله خادمه وهو راقد على فراشه ليلا. ودفن بصفين رحمه الله تعالى. وسار ولده نور الدين فاستولى على حلب. واستولى ولده الآخر سيف الدين غازي أخو قطب الدين مودود على الموصل. وكان زنكي قد استرد من الفرنج حصونا كثيرة مثل كفرطاب والمعرة. وملك الموصل وحلب وحماة وحمص وبعلبك ومدائن كثيرة.</w:t>
      </w:r>
    </w:p>
    <w:p/>
    <w:p>
      <w:pPr/>
      <w:r>
        <w:rPr/>
        <w:t xml:space="preserve">وقال الرئيس أبو يعلى التميمي يرثي رحمه الله بقصيدة منها:</w:t>
      </w:r>
    </w:p>
    <w:p/>
    <w:p>
      <w:pPr>
        <w:jc w:val="center"/>
      </w:pPr>
      <w:r>
        <w:rPr>
          <w:color w:val="ff0000"/>
        </w:rPr>
        <w:t xml:space="preserve">ودانت ولاة الأرض فيها لأمره</w:t>
      </w:r>
      <w:r>
        <w:rPr>
          <w:color w:val="ff0000"/>
        </w:rPr>
        <w:t xml:space="preserve">      </w:t>
      </w:r>
      <w:r>
        <w:rPr>
          <w:color w:val="ff0000"/>
        </w:rPr>
        <w:t xml:space="preserve">وقد آمنته كتبه وخواتمه</w:t>
      </w:r>
    </w:p>
    <w:p/>
    <w:p>
      <w:pPr>
        <w:jc w:val="center"/>
      </w:pPr>
      <w:r>
        <w:rPr>
          <w:color w:val="ff0000"/>
        </w:rPr>
        <w:t xml:space="preserve">وزاد على الأملاك بأسا وسطوة</w:t>
      </w:r>
      <w:r>
        <w:rPr>
          <w:color w:val="ff0000"/>
        </w:rPr>
        <w:t xml:space="preserve">      </w:t>
      </w:r>
      <w:r>
        <w:rPr>
          <w:color w:val="ff0000"/>
        </w:rPr>
        <w:t xml:space="preserve">ولم يبق في الأملاك ملك يقومه</w:t>
      </w:r>
    </w:p>
    <w:p/>
    <w:p>
      <w:pPr>
        <w:jc w:val="center"/>
      </w:pPr>
      <w:r>
        <w:rPr>
          <w:color w:val="ff0000"/>
        </w:rPr>
        <w:t xml:space="preserve">فلما تناهى ملكه وجلاله</w:t>
      </w:r>
      <w:r>
        <w:rPr>
          <w:color w:val="ff0000"/>
        </w:rPr>
        <w:t xml:space="preserve">      </w:t>
      </w:r>
      <w:r>
        <w:rPr>
          <w:color w:val="ff0000"/>
        </w:rPr>
        <w:t xml:space="preserve">وراعت ولاة الأرض منه لوائمه</w:t>
      </w:r>
    </w:p>
    <w:p/>
    <w:p>
      <w:pPr>
        <w:jc w:val="center"/>
      </w:pPr>
      <w:r>
        <w:rPr>
          <w:color w:val="ff0000"/>
        </w:rPr>
        <w:t xml:space="preserve">أتاه قضاء لا ترد سهامه</w:t>
      </w:r>
      <w:r>
        <w:rPr>
          <w:color w:val="ff0000"/>
        </w:rPr>
        <w:t xml:space="preserve">      </w:t>
      </w:r>
      <w:r>
        <w:rPr>
          <w:color w:val="ff0000"/>
        </w:rPr>
        <w:t xml:space="preserve">فلم تنجه أمواله ومغانمه</w:t>
      </w:r>
    </w:p>
    <w:p/>
    <w:p>
      <w:pPr>
        <w:jc w:val="center"/>
      </w:pPr>
      <w:r>
        <w:rPr>
          <w:color w:val="ff0000"/>
        </w:rPr>
        <w:t xml:space="preserve">وأدركه للحين فيها حمامه</w:t>
      </w:r>
      <w:r>
        <w:rPr>
          <w:color w:val="ff0000"/>
        </w:rPr>
        <w:t xml:space="preserve">      </w:t>
      </w:r>
      <w:r>
        <w:rPr>
          <w:color w:val="ff0000"/>
        </w:rPr>
        <w:t xml:space="preserve">وحامت عليه بالمنون حوائمه</w:t>
      </w:r>
    </w:p>
    <w:p/>
    <w:p>
      <w:pPr>
        <w:jc w:val="center"/>
      </w:pPr>
      <w:r>
        <w:rPr>
          <w:color w:val="ff0000"/>
        </w:rPr>
        <w:t xml:space="preserve">وأضحى على ظهر الفراش مجدلا</w:t>
      </w:r>
      <w:r>
        <w:rPr>
          <w:color w:val="ff0000"/>
        </w:rPr>
        <w:t xml:space="preserve">      </w:t>
      </w:r>
      <w:r>
        <w:rPr>
          <w:color w:val="ff0000"/>
        </w:rPr>
        <w:t xml:space="preserve">صريعا تولى ذبحه فيه خادمه</w:t>
      </w:r>
    </w:p>
    <w:p/>
    <w:p>
      <w:pPr/>
      <w:r>
        <w:rPr/>
        <w:t xml:space="preserve">وقال الحكيم أبو الحكم المغربي يرثيه: </w:t>
      </w:r>
    </w:p>
    <w:p/>
    <w:p>
      <w:pPr>
        <w:jc w:val="center"/>
      </w:pPr>
      <w:r>
        <w:rPr>
          <w:color w:val="ff0000"/>
        </w:rPr>
        <w:t xml:space="preserve"> عين لا تذخري الدموع وابكي</w:t>
      </w:r>
      <w:r>
        <w:rPr>
          <w:color w:val="ff0000"/>
        </w:rPr>
        <w:t xml:space="preserve">      </w:t>
      </w:r>
      <w:r>
        <w:rPr>
          <w:color w:val="ff0000"/>
        </w:rPr>
        <w:t xml:space="preserve">واستهلي دمعا على فقد زنكي</w:t>
      </w:r>
    </w:p>
    <w:p/>
    <w:p>
      <w:pPr>
        <w:jc w:val="center"/>
      </w:pPr>
      <w:r>
        <w:rPr>
          <w:color w:val="ff0000"/>
        </w:rPr>
        <w:t xml:space="preserve"> لم يهب شخصه الردى بعد أن كا</w:t>
      </w:r>
      <w:r>
        <w:rPr>
          <w:color w:val="ff0000"/>
        </w:rPr>
        <w:t xml:space="preserve">      </w:t>
      </w:r>
      <w:r>
        <w:rPr>
          <w:color w:val="ff0000"/>
        </w:rPr>
        <w:t xml:space="preserve">نت له هيبة على كل تركي</w:t>
      </w:r>
    </w:p>
    <w:p/>
    <w:p>
      <w:pPr>
        <w:jc w:val="center"/>
      </w:pPr>
      <w:r>
        <w:rPr>
          <w:color w:val="ff0000"/>
        </w:rPr>
        <w:t xml:space="preserve">خير ملك ذي هيبة وبهاء</w:t>
      </w:r>
      <w:r>
        <w:rPr>
          <w:color w:val="ff0000"/>
        </w:rPr>
        <w:t xml:space="preserve">      </w:t>
      </w:r>
      <w:r>
        <w:rPr>
          <w:color w:val="ff0000"/>
        </w:rPr>
        <w:t xml:space="preserve">وعظيم بين الأنام بزرك</w:t>
      </w:r>
    </w:p>
    <w:p/>
    <w:p>
      <w:pPr>
        <w:jc w:val="center"/>
      </w:pPr>
      <w:r>
        <w:rPr>
          <w:color w:val="ff0000"/>
        </w:rPr>
        <w:t xml:space="preserve">يهب المال والجياد لمن يـ</w:t>
      </w:r>
      <w:r>
        <w:rPr>
          <w:color w:val="ff0000"/>
        </w:rPr>
        <w:t xml:space="preserve">      </w:t>
      </w:r>
      <w:r>
        <w:rPr>
          <w:color w:val="ff0000"/>
        </w:rPr>
        <w:t xml:space="preserve">ـممه مادحا بغير تلكي</w:t>
      </w:r>
    </w:p>
    <w:p/>
    <w:p>
      <w:pPr>
        <w:jc w:val="center"/>
      </w:pPr>
      <w:r>
        <w:rPr>
          <w:color w:val="ff0000"/>
        </w:rPr>
        <w:t xml:space="preserve">إن دارا تمدنا بالرزايا</w:t>
      </w:r>
      <w:r>
        <w:rPr>
          <w:color w:val="ff0000"/>
        </w:rPr>
        <w:t xml:space="preserve">      </w:t>
      </w:r>
      <w:r>
        <w:rPr>
          <w:color w:val="ff0000"/>
        </w:rPr>
        <w:t xml:space="preserve">هي عندي أحق دار بترك</w:t>
      </w:r>
    </w:p>
    <w:p/>
    <w:p>
      <w:pPr>
        <w:jc w:val="center"/>
      </w:pPr>
      <w:r>
        <w:rPr>
          <w:color w:val="ff0000"/>
        </w:rPr>
        <w:t xml:space="preserve">فاسكبوا فوق قبره ماء ورد</w:t>
      </w:r>
      <w:r>
        <w:rPr>
          <w:color w:val="ff0000"/>
        </w:rPr>
        <w:t xml:space="preserve">      </w:t>
      </w:r>
      <w:r>
        <w:rPr>
          <w:color w:val="ff0000"/>
        </w:rPr>
        <w:t xml:space="preserve">وانضحوه بزعفران ومسك</w:t>
      </w:r>
    </w:p>
    <w:p/>
    <w:p>
      <w:pPr>
        <w:jc w:val="center"/>
      </w:pPr>
      <w:r>
        <w:rPr>
          <w:color w:val="ff0000"/>
        </w:rPr>
        <w:t xml:space="preserve">أي فتك جرى له في الأعادي</w:t>
      </w:r>
      <w:r>
        <w:rPr>
          <w:color w:val="ff0000"/>
        </w:rPr>
        <w:t xml:space="preserve">      </w:t>
      </w:r>
      <w:r>
        <w:rPr>
          <w:color w:val="ff0000"/>
        </w:rPr>
        <w:t xml:space="preserve">بعد ما استفتح الردى أي فتك</w:t>
      </w:r>
    </w:p>
    <w:p/>
    <w:p>
      <w:pPr>
        <w:jc w:val="center"/>
      </w:pPr>
      <w:r>
        <w:rPr>
          <w:color w:val="ff0000"/>
        </w:rPr>
        <w:t xml:space="preserve">كل خطب أتت به نوب الدهـ</w:t>
      </w:r>
      <w:r>
        <w:rPr>
          <w:color w:val="ff0000"/>
        </w:rPr>
        <w:t xml:space="preserve">      </w:t>
      </w:r>
      <w:r>
        <w:rPr>
          <w:color w:val="ff0000"/>
        </w:rPr>
        <w:t xml:space="preserve">ـر يسير في جنب مصرع زنكي</w:t>
      </w:r>
    </w:p>
    <w:p/>
    <w:p>
      <w:pPr>
        <w:jc w:val="center"/>
      </w:pPr>
      <w:r>
        <w:rPr>
          <w:color w:val="ff0000"/>
        </w:rPr>
        <w:t xml:space="preserve">بعدما كاد أن تدين له الرو</w:t>
      </w:r>
      <w:r>
        <w:rPr>
          <w:color w:val="ff0000"/>
        </w:rPr>
        <w:t xml:space="preserve">      </w:t>
      </w:r>
      <w:r>
        <w:rPr>
          <w:color w:val="ff0000"/>
        </w:rPr>
        <w:t xml:space="preserve">م ويحوي البلاد من غير شك</w:t>
      </w:r>
    </w:p>
    <w:p/>
    <w:p>
      <w:pPr/>
      <w:r>
        <w:rPr/>
        <w:t xml:space="preserve">وأولاد زنكي رحمه الله: غازي ومحمود ومودود أبو ملوك الموصل وأمير ميران وبنت.</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2026-10-23T22:03:27+00:00</dcterms:created>
  <dcterms:modified xsi:type="dcterms:W3CDTF">2026-10-23T22:03:27+00:00</dcterms:modified>
</cp:coreProperties>
</file>

<file path=docProps/custom.xml><?xml version="1.0" encoding="utf-8"?>
<Properties xmlns="http://schemas.openxmlformats.org/officeDocument/2006/custom-properties" xmlns:vt="http://schemas.openxmlformats.org/officeDocument/2006/docPropsVTypes"/>
</file>