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أبو القاسم المغربي
</w:t>
      </w:r>
    </w:p>
    <w:p>
      <w:pPr>
        <w:jc w:val="start"/>
        <w:bidi/>
      </w:pPr>
      <w:r>
        <w:rPr>
          <w:rFonts w:ascii="arial" w:hAnsi="arial" w:eastAsia="arial" w:cs="arial"/>
          <w:sz w:val="28"/>
          <w:szCs w:val="28"/>
          <w:b w:val="1"/>
          <w:bCs w:val="1"/>
          <w:rtl/>
        </w:rPr>
        <w:t xml:space="preserve">أبو القاسم المغربي
</w:t>
      </w:r>
    </w:p>
    <w:p>
      <w:pPr/>
      <w:r>
        <w:rPr/>
        <w:t xml:space="preserve">أبو القاسم المغربي سلمان بن عامر أبو القاسم. قال ابن رشيق في الأنموذج’’: شاعر مشهور مقدم الذكر مطلق الكلام قريب المرمى لا يبعد مشترك المعاني، عنده صدر من علم النحو وبذلك عرف وفيه اختصاص بالقاضي أبي الحسين وانقطاع إليه وفيه أكثر شعره وفي أبيه قبله؛ وأورد له: </w:t>
      </w:r>
    </w:p>
    <w:p/>
    <w:p>
      <w:pPr>
        <w:jc w:val="center"/>
      </w:pPr>
      <w:r>
        <w:rPr>
          <w:color w:val="ff0000"/>
        </w:rPr>
        <w:t xml:space="preserve">إذا أخذ الأقلام خلت يمينه</w:t>
      </w:r>
      <w:r>
        <w:rPr>
          <w:color w:val="ff0000"/>
        </w:rPr>
        <w:t xml:space="preserve">      </w:t>
      </w:r>
      <w:r>
        <w:rPr>
          <w:color w:val="ff0000"/>
        </w:rPr>
        <w:t xml:space="preserve">يفتح نوارا فرادى وتوأما</w:t>
      </w:r>
    </w:p>
    <w:p/>
    <w:p>
      <w:pPr>
        <w:jc w:val="center"/>
      </w:pPr>
      <w:r>
        <w:rPr>
          <w:color w:val="ff0000"/>
        </w:rPr>
        <w:t xml:space="preserve">وإن قام في النادي لفصل قضية</w:t>
      </w:r>
      <w:r>
        <w:rPr>
          <w:color w:val="ff0000"/>
        </w:rPr>
        <w:t xml:space="preserve">      </w:t>
      </w:r>
      <w:r>
        <w:rPr>
          <w:color w:val="ff0000"/>
        </w:rPr>
        <w:t xml:space="preserve">أعاد ضياء كل ما كان مظلما</w:t>
      </w:r>
    </w:p>
    <w:p/>
    <w:p>
      <w:pPr>
        <w:jc w:val="center"/>
      </w:pPr>
      <w:r>
        <w:rPr>
          <w:color w:val="ff0000"/>
        </w:rPr>
        <w:t xml:space="preserve">برأي كحد المشرفي وفطنة</w:t>
      </w:r>
      <w:r>
        <w:rPr>
          <w:color w:val="ff0000"/>
        </w:rPr>
        <w:t xml:space="preserve">      </w:t>
      </w:r>
      <w:r>
        <w:rPr>
          <w:color w:val="ff0000"/>
        </w:rPr>
        <w:t xml:space="preserve">تريه يقينا ما أتى لا توهما</w:t>
      </w:r>
    </w:p>
    <w:p/>
    <w:p>
      <w:pPr>
        <w:jc w:val="center"/>
      </w:pPr>
      <w:r>
        <w:rPr>
          <w:color w:val="ff0000"/>
        </w:rPr>
        <w:t xml:space="preserve">وإن غشي الهيجاء لم تلف عامرا</w:t>
      </w:r>
      <w:r>
        <w:rPr>
          <w:color w:val="ff0000"/>
        </w:rPr>
        <w:t xml:space="preserve">      </w:t>
      </w:r>
      <w:r>
        <w:rPr>
          <w:color w:val="ff0000"/>
        </w:rPr>
        <w:t xml:space="preserve">ولم تلف بسطام بن قيس مقدما</w:t>
      </w:r>
    </w:p>
    <w:p/>
    <w:p>
      <w:pPr>
        <w:jc w:val="center"/>
      </w:pPr>
      <w:r>
        <w:rPr>
          <w:color w:val="ff0000"/>
        </w:rPr>
        <w:t xml:space="preserve">تتبع آثار العفاة بنائل</w:t>
      </w:r>
      <w:r>
        <w:rPr>
          <w:color w:val="ff0000"/>
        </w:rPr>
        <w:t xml:space="preserve">      </w:t>
      </w:r>
      <w:r>
        <w:rPr>
          <w:color w:val="ff0000"/>
        </w:rPr>
        <w:t xml:space="preserve">جزيل ولم يترك على الأرض معدما</w:t>
      </w:r>
    </w:p>
    <w:p/>
    <w:p>
      <w:pPr/>
      <w:r>
        <w:rPr/>
        <w:t xml:space="preserve">منها: </w:t>
      </w:r>
    </w:p>
    <w:p/>
    <w:p>
      <w:pPr>
        <w:jc w:val="center"/>
      </w:pPr>
      <w:r>
        <w:rPr>
          <w:color w:val="ff0000"/>
        </w:rPr>
        <w:t xml:space="preserve">وإني وإن سالمت دهري لعالم</w:t>
      </w:r>
      <w:r>
        <w:rPr>
          <w:color w:val="ff0000"/>
        </w:rPr>
        <w:t xml:space="preserve">      </w:t>
      </w:r>
      <w:r>
        <w:rPr>
          <w:color w:val="ff0000"/>
        </w:rPr>
        <w:t xml:space="preserve">بأنك تجزيه بما كان قدما</w:t>
      </w:r>
    </w:p>
    <w:p/>
    <w:p>
      <w:pPr>
        <w:jc w:val="center"/>
      </w:pPr>
      <w:r>
        <w:rPr>
          <w:color w:val="ff0000"/>
        </w:rPr>
        <w:t xml:space="preserve">ولو أنني صارعته فصرعته</w:t>
      </w:r>
      <w:r>
        <w:rPr>
          <w:color w:val="ff0000"/>
        </w:rPr>
        <w:t xml:space="preserve">      </w:t>
      </w:r>
      <w:r>
        <w:rPr>
          <w:color w:val="ff0000"/>
        </w:rPr>
        <w:t xml:space="preserve">لأوجست خوفا أن أصارع أرقما</w:t>
      </w:r>
    </w:p>
    <w:p/>
    <w:p>
      <w:pPr>
        <w:jc w:val="center"/>
      </w:pPr>
      <w:r>
        <w:rPr>
          <w:color w:val="ff0000"/>
        </w:rPr>
        <w:t xml:space="preserve">ولكنني أسطو عليه بماجد</w:t>
      </w:r>
      <w:r>
        <w:rPr>
          <w:color w:val="ff0000"/>
        </w:rPr>
        <w:t xml:space="preserve">      </w:t>
      </w:r>
      <w:r>
        <w:rPr>
          <w:color w:val="ff0000"/>
        </w:rPr>
        <w:t xml:space="preserve">إذا صنع الإحسان في الناس تمما</w:t>
      </w:r>
    </w:p>
    <w:p/>
    <w:p>
      <w:pPr/>
      <w:r>
        <w:rPr/>
        <w:t xml:space="preserve">قلت: شعر جيد منسجم عذب التراكيب فصيح الألفاظ. </w:t>
      </w:r>
    </w:p>
    <w:p/>
    <w:p>
      <w:pPr/>
      <w:r>
        <w:rPr/>
        <w:t xml:space="preserve">السلماسي: الشافعي، اسمه محمد بن هبة الله بن عبد الله. </w:t>
      </w:r>
    </w:p>
    <w:p>
      <w:pPr>
        <w:jc w:val="start"/>
        <w:bidi/>
      </w:pPr>
      <w:r>
        <w:rPr>
          <w:sz w:val="24"/>
          <w:szCs w:val="24"/>
          <w:b w:val="1"/>
          <w:bCs w:val="1"/>
          <w:rtl/>
        </w:rPr>
        <w:t xml:space="preserve">
الوافي بالوفيات،(دار فرانز شتاينر، فيسبادن، ألمانيا / دار إحياء التراث - بيروت،2000،ط 1،ج 15،ص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2026-10-22T18:29:09+00:00</dcterms:created>
  <dcterms:modified xsi:type="dcterms:W3CDTF">2026-10-22T18:29:09+00:00</dcterms:modified>
</cp:coreProperties>
</file>

<file path=docProps/custom.xml><?xml version="1.0" encoding="utf-8"?>
<Properties xmlns="http://schemas.openxmlformats.org/officeDocument/2006/custom-properties" xmlns:vt="http://schemas.openxmlformats.org/officeDocument/2006/docPropsVTypes"/>
</file>