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صاحب عزاز وبغراس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صاحب عزاز وبغراس
</w:t>
      </w:r>
    </w:p>
    <w:p>
      <w:pPr/>
      <w:r>
        <w:rPr/>
        <w:t xml:space="preserve">صاحب عزاز وبغراس سليمان بن جندر الأمير الكبير علم الدين. صاحب عزاز وبغراس أحد الأمراء الكبار، له مواقف مشهورة في قتال الفرنج. وتوفي سنة سبع وثمانين وخمس مائة. 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15،ص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2026-10-24T07:01:40+00:00</dcterms:created>
  <dcterms:modified xsi:type="dcterms:W3CDTF">2026-10-24T07:01:40+00:00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