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سيد الناس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سيد الناس
</w:t>
      </w:r>
    </w:p>
    <w:p>
      <w:pPr/>
      <w:r>
        <w:rPr/>
        <w:t xml:space="preserve">ابن سيد الناس هو فتح الدين محمد بن محمد، تقدم ذكره في المحمدين. سيدوك الواسطي الشاعر: اسمه عبد العزيز بن حامد.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2026-10-24T03:10:56+00:00</dcterms:created>
  <dcterms:modified xsi:type="dcterms:W3CDTF">2026-10-24T03:10:56+00:00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