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سيدة الغرناطية
</w:t>
      </w:r>
    </w:p>
    <w:p>
      <w:pPr>
        <w:jc w:val="start"/>
        <w:bidi/>
      </w:pPr>
      <w:r>
        <w:rPr>
          <w:rFonts w:ascii="arial" w:hAnsi="arial" w:eastAsia="arial" w:cs="arial"/>
          <w:sz w:val="28"/>
          <w:szCs w:val="28"/>
          <w:b w:val="1"/>
          <w:bCs w:val="1"/>
          <w:rtl/>
        </w:rPr>
        <w:t xml:space="preserve">سيدة الغرناطية
</w:t>
      </w:r>
    </w:p>
    <w:p>
      <w:pPr/>
      <w:r>
        <w:rPr/>
        <w:t xml:space="preserve">سيدة الغرناطية سيدة بنت عبد الغني، أم العلاء العبدرية الغرناطية العابدة؛ كانت تحفظ القرآن، مليحة الخط، كثيرة العبادة والبر والمعروف وفك الأسارى، كتبت بخطها إحياء علوم الدين وغير ذلك، وعلمت في دور الملوك، وتوفيت بتونس سنة سبع وأربعين وستمائة.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2026-10-23T14:02:25+00:00</dcterms:created>
  <dcterms:modified xsi:type="dcterms:W3CDTF">2026-10-23T14:02:25+00:00</dcterms:modified>
</cp:coreProperties>
</file>

<file path=docProps/custom.xml><?xml version="1.0" encoding="utf-8"?>
<Properties xmlns="http://schemas.openxmlformats.org/officeDocument/2006/custom-properties" xmlns:vt="http://schemas.openxmlformats.org/officeDocument/2006/docPropsVTypes"/>
</file>