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شاذي صاحب الكرك
</w:t>
      </w:r>
    </w:p>
    <w:p>
      <w:pPr>
        <w:jc w:val="start"/>
        <w:bidi/>
      </w:pPr>
      <w:r>
        <w:rPr>
          <w:rFonts w:ascii="arial" w:hAnsi="arial" w:eastAsia="arial" w:cs="arial"/>
          <w:sz w:val="28"/>
          <w:szCs w:val="28"/>
          <w:b w:val="1"/>
          <w:bCs w:val="1"/>
          <w:rtl/>
        </w:rPr>
        <w:t xml:space="preserve">شاذي صاحب الكرك
</w:t>
      </w:r>
    </w:p>
    <w:p>
      <w:pPr/>
      <w:r>
        <w:rPr/>
        <w:t xml:space="preserve">شاذي صاحب الكرك شاذي بن داود بن عيسى بن أيوب بن شذاي، الملك الظاهر غياث الدين ابن الملك الناصر صاحب الكرك؛ ولد وأبوه يومئذ صاحب دمشق سنة خمسة وعشرين، ونشأ بالكرك، وسمع من ابن المنجا وابن اللتي، وحدث بدمشق، وكان دينا خيرا متواضعا يتعانى زي العرب كعمه الملك القاهر. وأمه هي ابنة الأمجد حسن ابن العادل؛ توفي بالغور سنة إحدى وثمانين وستمائة.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2026-10-23T12:52:24+00:00</dcterms:created>
  <dcterms:modified xsi:type="dcterms:W3CDTF">2026-10-23T12:52:24+00:00</dcterms:modified>
</cp:coreProperties>
</file>

<file path=docProps/custom.xml><?xml version="1.0" encoding="utf-8"?>
<Properties xmlns="http://schemas.openxmlformats.org/officeDocument/2006/custom-properties" xmlns:vt="http://schemas.openxmlformats.org/officeDocument/2006/docPropsVTypes"/>
</file>