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محمد الجيلي
</w:t>
      </w:r>
    </w:p>
    <w:p>
      <w:pPr>
        <w:jc w:val="start"/>
        <w:bidi/>
      </w:pPr>
      <w:r>
        <w:rPr>
          <w:rFonts w:ascii="arial" w:hAnsi="arial" w:eastAsia="arial" w:cs="arial"/>
          <w:sz w:val="28"/>
          <w:szCs w:val="28"/>
          <w:b w:val="1"/>
          <w:bCs w:val="1"/>
          <w:rtl/>
        </w:rPr>
        <w:t xml:space="preserve">أبو محمد الجيلي
</w:t>
      </w:r>
    </w:p>
    <w:p>
      <w:pPr/>
      <w:r>
        <w:rPr/>
        <w:t xml:space="preserve">أبو محمد الجيلي شافع بن صالح بن شافع بن صالح الجيلي، أبو محمد ابن أبي المعالي ابن أبي محمد المذكور آنفا؛ سمع أحمد بن عبد الجبار الصيرفي وهبة الله بن محمد بن الحصين ومحمد بن محمد بن الحسين بن الفراء وغيرهم، وتوفي سنة خمس وسبعين وخمسمائة.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2026-10-22T18:29:16+00:00</dcterms:created>
  <dcterms:modified xsi:type="dcterms:W3CDTF">2026-10-22T18:29:16+00:00</dcterms:modified>
</cp:coreProperties>
</file>

<file path=docProps/custom.xml><?xml version="1.0" encoding="utf-8"?>
<Properties xmlns="http://schemas.openxmlformats.org/officeDocument/2006/custom-properties" xmlns:vt="http://schemas.openxmlformats.org/officeDocument/2006/docPropsVTypes"/>
</file>