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الحسن المدلجي المالكي
</w:t>
      </w:r>
    </w:p>
    <w:p>
      <w:pPr>
        <w:jc w:val="start"/>
        <w:bidi/>
      </w:pPr>
      <w:r>
        <w:rPr>
          <w:rFonts w:ascii="arial" w:hAnsi="arial" w:eastAsia="arial" w:cs="arial"/>
          <w:sz w:val="28"/>
          <w:szCs w:val="28"/>
          <w:b w:val="1"/>
          <w:bCs w:val="1"/>
          <w:rtl/>
        </w:rPr>
        <w:t xml:space="preserve">أبو الحسن المدلجي المالكي
</w:t>
      </w:r>
    </w:p>
    <w:p>
      <w:pPr/>
      <w:r>
        <w:rPr/>
        <w:t xml:space="preserve">أبو الحسن المدلجي المالكي شجاع بن محمد بن سيدهم بن عمرو بن حديد بن عسكر، الإمام أبو الحسن المدلجي المصري المالكي المقرئ؛ ولد سنة ثمان وعشرين وتوفي سنة إحدى وتسعين وخمسمائة؛ قرأ القراءات على أبي العباس الحطية وسمع منه ومن عبد الله بن رفاعة وعبد المنعم بن موهوب الواعظ وأبي طاهر السلفي، ولقي من الفقهاء أبا القاسم عبد الرحمن بن الحسين الحباب وأبا حفص عمر بن محمد الذهبي، وقرأ العربية على أبي بكر بن السراج، وصحب أبا محمد بن بري وتصدر بجامع مصر وأقرأ وحدث وانتفع به جماعة، وآخر من قرأ عليه وفاة أبو الحسن علي بن شجاع الضرير.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2026-10-24T02:03:47+00:00</dcterms:created>
  <dcterms:modified xsi:type="dcterms:W3CDTF">2026-10-24T02:03:47+00:00</dcterms:modified>
</cp:coreProperties>
</file>

<file path=docProps/custom.xml><?xml version="1.0" encoding="utf-8"?>
<Properties xmlns="http://schemas.openxmlformats.org/officeDocument/2006/custom-properties" xmlns:vt="http://schemas.openxmlformats.org/officeDocument/2006/docPropsVTypes"/>
</file>