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شريح أبو المقدام الحارثي
</w:t>
      </w:r>
    </w:p>
    <w:p>
      <w:pPr>
        <w:jc w:val="start"/>
        <w:bidi/>
      </w:pPr>
      <w:r>
        <w:rPr>
          <w:rFonts w:ascii="arial" w:hAnsi="arial" w:eastAsia="arial" w:cs="arial"/>
          <w:sz w:val="28"/>
          <w:szCs w:val="28"/>
          <w:b w:val="1"/>
          <w:bCs w:val="1"/>
          <w:rtl/>
        </w:rPr>
        <w:t xml:space="preserve">شريح أبو المقدام الحارثي
</w:t>
      </w:r>
    </w:p>
    <w:p>
      <w:pPr/>
      <w:r>
        <w:rPr/>
        <w:t xml:space="preserve">شريح أبو المقدام الحارثي شريح بن هانئ الحارثي المذحجي الكوفي؛ أدرك الجاهلية وروى عن أبيه وعلي بن أبي طالب، وكان من أصحابه، وعمر وعائشة وسعد وأبي هريرة، وتوفي سنة ثمان وسبعين للهجرة، وروى له مسلم والأربعة، وكنيته أبو المقدام، وقيل إنه توفي في حدود التسعين.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2026-10-22T22:54:27+00:00</dcterms:created>
  <dcterms:modified xsi:type="dcterms:W3CDTF">2026-10-22T22:54:27+00:00</dcterms:modified>
</cp:coreProperties>
</file>

<file path=docProps/custom.xml><?xml version="1.0" encoding="utf-8"?>
<Properties xmlns="http://schemas.openxmlformats.org/officeDocument/2006/custom-properties" xmlns:vt="http://schemas.openxmlformats.org/officeDocument/2006/docPropsVTypes"/>
</file>