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عمرو الهروي اللغوي
</w:t>
      </w:r>
    </w:p>
    <w:p>
      <w:pPr>
        <w:jc w:val="start"/>
        <w:bidi/>
      </w:pPr>
      <w:r>
        <w:rPr>
          <w:rFonts w:ascii="arial" w:hAnsi="arial" w:eastAsia="arial" w:cs="arial"/>
          <w:sz w:val="28"/>
          <w:szCs w:val="28"/>
          <w:b w:val="1"/>
          <w:bCs w:val="1"/>
          <w:rtl/>
        </w:rPr>
        <w:t xml:space="preserve">أبو عمرو الهروي اللغوي
</w:t>
      </w:r>
    </w:p>
    <w:p>
      <w:pPr/>
      <w:r>
        <w:rPr/>
        <w:t xml:space="preserve">أبو عمرو الهروي اللغوي شمر بن حمدويه الهروي، أبو عمرو؛ أحد الأثبات الثقات الحفاظ للغريب وعلم العرب، رحل إلى العراق في شبيبته وأخذ عن ابن الأعرابي وعن جماعة من أصحاب أبي عمرو الشيباني وأبي زيد الأنصاري وأبي عبيدة والفراء، منهم الرياشي وأبو حاتم السجستاني، وتوفي سنة خمس وخمسين ومائتين، وألف كتابا كبيرا ابتدأه بحرف الجيم وطوله بالشواهد والروايات الجمة وأودعه تفسير القرآن غريب الحديث، ولم يسبق إلى مثله؛ ولما كمل الكتاب في حياته ضن به فلم يبارك الله له فيما فعله حتى مضى لسبيله، فاختزل بعض أقاربه ذلك الكتاب، وقيل اتصل أبو عمرو بيعقوب بن الليث الأمير، فخرج معه إلى نواحي فارس، وحمل معه كتاب الجيم، فطغى الماء من النهر على معسكر يعقوب وغرق في جملة ما غرق؛ قال أبو منصور الأزهري: أدركت من ذلك الكتاب تفاريق أجزاء فتصفحت أبوابها فوجدتها على غاية من الكمال. وله أيضا: كتاب غريب الحديث كبير جدا وكتاب السلاح وكتاب الجبال والأودية.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عمرو الهروي
</w:t>
      </w:r>
    </w:p>
    <w:p>
      <w:pPr/>
      <w:r>
        <w:rPr/>
        <w:t xml:space="preserve">أبو عمرو الهروي </w:t>
      </w:r>
    </w:p>
    <w:p/>
    <w:p>
      <w:pPr/>
      <w:r>
        <w:rPr/>
        <w:t xml:space="preserve">وأما أبو عمرو شمر بن حمدويه الهروي، فإنه كان ثقة عالماً فاضلاً، حافظاً للغريب، رواية للأشعار والأخبار، رحل إلى العراق في شبيبته، وأخذ عن ابن الأعرابي، وعن جماعة من أصحاب أبي عمرو الشيباني وأبي زيد الأنصاري وأبي عبيدة الفراء؛ منهم الرياشي وأبو نصر وأبو حاتم وأبو عدنان. ثم لما رجع إلى خراسان أخذ عن أصحاب النضر بن شميل والليث بن المظفر.</w:t>
      </w:r>
    </w:p>
    <w:p/>
    <w:p>
      <w:pPr/>
      <w:r>
        <w:rPr/>
        <w:t xml:space="preserve">وألف كتاباً كبيراً أسسه على حروف المعجم، وابتدأه بحرف الجيم، لم يسبقه إلى مثله أحد تقدمه، ولا أدركه فيه من بعده؛ ولما أكمل الكتاب بخل به فلم ينسخه أحد من أصحابه، فلم يبارك له فيما فعله، حتى مضى لسبيله، فاخترن بعض أقاربه ذلك الكتاب واتصل بيعقوب بن الليث، فقلده بعض أعماله، واستصحبه إلى فارس ونواحيها، فحمل معه ذلك الكتاب، فأناخ يعقوب بن الليث بالسيب من أرض السواد، وحط بها سواده، وركب في جماعة المقاتلة من عسكره، مقدراً لقاء الموفق، وأصحاب السلطان، فجرى الماء من النهروان على معسكره، وغرق ذلك الكتاب في جملة ما غرق من سواد المعسكر.</w:t>
      </w:r>
    </w:p>
    <w:p/>
    <w:p>
      <w:pPr/>
      <w:r>
        <w:rPr/>
        <w:t xml:space="preserve">قال أبو منصور الأزهري: أدركت أنا من ذلك الكتاب تفاريق أجزاء بغير خط شمر، فتصفحت أبوابها فوجدتها على غاية من الكمال؛ والله عز وجل يغفر لنا ولأبي عمرو زلَلَه، فإن الضن بالعلم غير محمود، ولا مبارك فيه.</w:t>
      </w:r>
    </w:p>
    <w:p/>
    <w:p>
      <w:pPr/>
      <w:r>
        <w:rPr/>
        <w:t xml:space="preserve">وتوفي شمر سنة خمس وخمسين ومائتين.</w:t>
      </w:r>
    </w:p>
    <w:p>
      <w:pPr>
        <w:jc w:val="start"/>
        <w:bidi/>
      </w:pPr>
      <w:r>
        <w:rPr>
          <w:sz w:val="24"/>
          <w:szCs w:val="24"/>
          <w:b w:val="1"/>
          <w:bCs w:val="1"/>
          <w:rtl/>
        </w:rPr>
        <w:t xml:space="preserve">
نزهة الألباء في طبقات الأدباء،(مكتبة المنار، الزرقاء - الأردن،1985،ط 3،ج 1،ص 151)/(دار الفكر العربي،1998،ط 1،ج 1،ص 173)/(مطبعة المعارف - بغداد،1959،ط 1،ج 1،ص 135)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2026-10-23T05:04:37+00:00</dcterms:created>
  <dcterms:modified xsi:type="dcterms:W3CDTF">2026-10-23T05:04:37+00:00</dcterms:modified>
</cp:coreProperties>
</file>

<file path=docProps/custom.xml><?xml version="1.0" encoding="utf-8"?>
<Properties xmlns="http://schemas.openxmlformats.org/officeDocument/2006/custom-properties" xmlns:vt="http://schemas.openxmlformats.org/officeDocument/2006/docPropsVTypes"/>
</file>