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شمس الضحى الواعظة
</w:t>
      </w:r>
    </w:p>
    <w:p>
      <w:pPr>
        <w:jc w:val="start"/>
        <w:bidi/>
      </w:pPr>
      <w:r>
        <w:rPr>
          <w:rFonts w:ascii="arial" w:hAnsi="arial" w:eastAsia="arial" w:cs="arial"/>
          <w:sz w:val="28"/>
          <w:szCs w:val="28"/>
          <w:b w:val="1"/>
          <w:bCs w:val="1"/>
          <w:rtl/>
        </w:rPr>
        <w:t xml:space="preserve">شمس الضحى الواعظة
</w:t>
      </w:r>
    </w:p>
    <w:p>
      <w:pPr/>
      <w:r>
        <w:rPr/>
        <w:t xml:space="preserve">شمس الضحى الواعظة شمس الضحى بنت محمد بن عبد الجليل بن محمد الساوي، الواعظة البغدادية؛ كانت زاهدة متعبدة، صحبت الشيخ أبا النجيب السهروردي، وسمعت معه الحديث من أبي منصور سعيد بن محمد بن الزراد، وروت شيئا يسيرا، وتوفيت سنة ثمان وثمانين وخمسمائة.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2026-10-23T14:57:35+00:00</dcterms:created>
  <dcterms:modified xsi:type="dcterms:W3CDTF">2026-10-23T14:57:35+00:00</dcterms:modified>
</cp:coreProperties>
</file>

<file path=docProps/custom.xml><?xml version="1.0" encoding="utf-8"?>
<Properties xmlns="http://schemas.openxmlformats.org/officeDocument/2006/custom-properties" xmlns:vt="http://schemas.openxmlformats.org/officeDocument/2006/docPropsVTypes"/>
</file>