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شمسة الموصلية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شمسة الموصلية
</w:t>
      </w:r>
    </w:p>
    <w:p>
      <w:pPr/>
      <w:r>
        <w:rPr/>
        <w:t xml:space="preserve">شمسة الموصلية شمسة الموصلية؛ أخبرني من لفظه الشيخ أثير الدين أبو حيان، قال: كانت المذكورة شيخة عالمة، أنشدنا أبو الطاهر أحمد بن أبي القاسم حمزة بن عبد السلام ابن عبد الطافي القرشي قال، أنشدتنا شمسة: </w:t>
      </w:r>
    </w:p>
    <w:p/>
    <w:p>
      <w:pPr>
        <w:jc w:val="center"/>
      </w:pPr>
      <w:r>
        <w:rPr>
          <w:color w:val="ff0000"/>
        </w:rPr>
        <w:t xml:space="preserve">وتميس بين معصفر ومزعفر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ومكفر ومعنبر ومصندل</w:t>
      </w:r>
    </w:p>
    <w:p/>
    <w:p>
      <w:pPr>
        <w:jc w:val="center"/>
      </w:pPr>
      <w:r>
        <w:rPr>
          <w:color w:val="ff0000"/>
        </w:rPr>
        <w:t xml:space="preserve">كبهارة في روضة أو وردة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جونة أو صورة في هيكل</w:t>
      </w:r>
    </w:p>
    <w:p/>
    <w:p>
      <w:pPr>
        <w:jc w:val="center"/>
      </w:pPr>
      <w:r>
        <w:rPr>
          <w:color w:val="ff0000"/>
        </w:rPr>
        <w:t xml:space="preserve">هيفاء إن قال الشباب لها انهضي</w:t>
      </w:r>
      <w:r>
        <w:rPr>
          <w:color w:val="ff0000"/>
        </w:rPr>
        <w:t xml:space="preserve">      </w:t>
      </w:r>
      <w:r>
        <w:rPr>
          <w:color w:val="ff0000"/>
        </w:rPr>
        <w:t xml:space="preserve">قالت روادفها اقعدي لا تفعلي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2026-10-24T01:14:07+00:00</dcterms:created>
  <dcterms:modified xsi:type="dcterms:W3CDTF">2026-10-24T01:14:07+00:00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