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شيطان الطاق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شيطان الطاق
</w:t>
      </w:r>
    </w:p>
    <w:p>
      <w:pPr/>
      <w:r>
        <w:rPr/>
        <w:t xml:space="preserve">شيطان الطاق اسمه عبد الله بن الفضل.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شيطان الطاق
</w:t>
      </w:r>
    </w:p>
    <w:p>
      <w:pPr/>
      <w:r>
        <w:rPr/>
        <w:t xml:space="preserve">شيطان الطاق عبيد الله بن الفضل، شيطان الطاق. المتكلم. </w:t>
      </w:r>
    </w:p>
    <w:p/>
    <w:p>
      <w:pPr/>
      <w:r>
        <w:rPr/>
        <w:t xml:space="preserve">توفي سنة اثنتين وأربعين وثلاث ماية. </w:t>
      </w:r>
    </w:p>
    <w:p/>
    <w:p>
      <w:pPr/>
      <w:r>
        <w:rPr/>
        <w:t xml:space="preserve">وهو غير شيطان الطاق الأول، ذاك تقدم.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19،ص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2026-10-24T08:12:16+00:00</dcterms:created>
  <dcterms:modified xsi:type="dcterms:W3CDTF">2026-10-24T08:12:16+00:00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