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المسند تقي الدين العسقلاني
</w:t>
      </w:r>
    </w:p>
    <w:p>
      <w:pPr>
        <w:jc w:val="start"/>
        <w:bidi/>
      </w:pPr>
      <w:r>
        <w:rPr>
          <w:rFonts w:ascii="arial" w:hAnsi="arial" w:eastAsia="arial" w:cs="arial"/>
          <w:sz w:val="28"/>
          <w:szCs w:val="28"/>
          <w:b w:val="1"/>
          <w:bCs w:val="1"/>
          <w:rtl/>
        </w:rPr>
        <w:t xml:space="preserve">المسند تقي الدين العسقلاني
</w:t>
      </w:r>
    </w:p>
    <w:p>
      <w:pPr/>
      <w:r>
        <w:rPr/>
        <w:t xml:space="preserve">المسند تقي الدين العسقلاني صالح بن عبد العظيم بن يونس بن عبد القوي بن ياسين بن سوار، المسند تقي الدين العسقلاني؛ سمع من النجيب عبد اللطيف الحراني، وأجاز لي في سنة ثمان وعشرين وسبعمائة بالقاهرة.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2026-10-23T09:11:30+00:00</dcterms:created>
  <dcterms:modified xsi:type="dcterms:W3CDTF">2026-10-23T09:11:30+00:00</dcterms:modified>
</cp:coreProperties>
</file>

<file path=docProps/custom.xml><?xml version="1.0" encoding="utf-8"?>
<Properties xmlns="http://schemas.openxmlformats.org/officeDocument/2006/custom-properties" xmlns:vt="http://schemas.openxmlformats.org/officeDocument/2006/docPropsVTypes"/>
</file>