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الشارعي 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الشارعي المصري
</w:t>
      </w:r>
    </w:p>
    <w:p>
      <w:pPr/>
      <w:r>
        <w:rPr/>
        <w:t xml:space="preserve">الشارعي المصري صالح بن مكي الشارعي المصري؛ نقلت من خط شهاب الدين القوصي، أنشدنا الشيخ أبو التقى صالح رحمه الله لنفسه: </w:t>
      </w:r>
    </w:p>
    <w:p/>
    <w:p>
      <w:pPr>
        <w:jc w:val="center"/>
      </w:pPr>
      <w:r>
        <w:rPr>
          <w:color w:val="ff0000"/>
        </w:rPr>
        <w:t xml:space="preserve">أمر بالطلل الخالي فأسأله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وأعتب الطرف فيكم ثم أعذله</w:t>
      </w:r>
    </w:p>
    <w:p/>
    <w:p>
      <w:pPr>
        <w:jc w:val="center"/>
      </w:pPr>
      <w:r>
        <w:rPr>
          <w:color w:val="ff0000"/>
        </w:rPr>
        <w:t xml:space="preserve">يا قاتل الله قلبي كم يحملني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ما تعجز الراسيات الصم تحمله</w:t>
      </w:r>
    </w:p>
    <w:p/>
    <w:p>
      <w:pPr>
        <w:jc w:val="center"/>
      </w:pPr>
      <w:r>
        <w:rPr>
          <w:color w:val="ff0000"/>
        </w:rPr>
        <w:t xml:space="preserve">أصون دمعي كيما لا أبوح بما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ألقاه من ألم والطرف يهمله</w:t>
      </w:r>
    </w:p>
    <w:p/>
    <w:p>
      <w:pPr>
        <w:jc w:val="center"/>
      </w:pPr>
      <w:r>
        <w:rPr>
          <w:color w:val="ff0000"/>
        </w:rPr>
        <w:t xml:space="preserve">وكلما أكثر العذال عذلهم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فيمن أحب فسمعي ليس يقبله</w:t>
      </w:r>
    </w:p>
    <w:p/>
    <w:p>
      <w:pPr>
        <w:jc w:val="center"/>
      </w:pPr>
      <w:r>
        <w:rPr>
          <w:color w:val="ff0000"/>
        </w:rPr>
        <w:t xml:space="preserve">يا هاجرين لمن أودى السقام به</w:t>
      </w:r>
      <w:r>
        <w:rPr>
          <w:color w:val="ff0000"/>
        </w:rPr>
        <w:t xml:space="preserve">      </w:t>
      </w:r>
      <w:r>
        <w:rPr>
          <w:color w:val="ff0000"/>
        </w:rPr>
        <w:t xml:space="preserve">مريضكم يا لقومي من يعلله</w:t>
      </w:r>
    </w:p>
    <w:p/>
    <w:p>
      <w:pPr>
        <w:jc w:val="center"/>
      </w:pPr>
      <w:r>
        <w:rPr>
          <w:color w:val="ff0000"/>
        </w:rPr>
        <w:t xml:space="preserve">هجرتموني بلا ذنب ولا سبب</w:t>
      </w:r>
      <w:r>
        <w:rPr>
          <w:color w:val="ff0000"/>
        </w:rPr>
        <w:t xml:space="preserve">      </w:t>
      </w:r>
      <w:r>
        <w:rPr>
          <w:color w:val="ff0000"/>
        </w:rPr>
        <w:t xml:space="preserve">ظلم الكئيب المعنى من يحلله</w:t>
      </w:r>
    </w:p>
    <w:p/>
    <w:p>
      <w:pPr>
        <w:jc w:val="center"/>
      </w:pPr>
      <w:r>
        <w:rPr>
          <w:color w:val="ff0000"/>
        </w:rPr>
        <w:t xml:space="preserve">ليل الوصال بكم يعتاده قصر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وليل هجرانكم كالحشر أطوله</w:t>
      </w:r>
    </w:p>
    <w:p/>
    <w:p>
      <w:pPr/>
      <w:r>
        <w:rPr/>
        <w:t xml:space="preserve">قلت: شعر متوسط؛ وتوفي بالمحلة سنة سبع عشرة وستمائة.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2026-10-22T21:02:40+00:00</dcterms:created>
  <dcterms:modified xsi:type="dcterms:W3CDTF">2026-10-22T21:02:40+00:00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