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الصيمري أبو القاسم
</w:t>
      </w:r>
    </w:p>
    <w:p>
      <w:pPr>
        <w:jc w:val="start"/>
        <w:bidi/>
      </w:pPr>
      <w:r>
        <w:rPr>
          <w:rFonts w:ascii="arial" w:hAnsi="arial" w:eastAsia="arial" w:cs="arial"/>
          <w:sz w:val="28"/>
          <w:szCs w:val="28"/>
          <w:b w:val="1"/>
          <w:bCs w:val="1"/>
          <w:rtl/>
        </w:rPr>
        <w:t xml:space="preserve">الصيمري أبو القاسم
</w:t>
      </w:r>
    </w:p>
    <w:p>
      <w:pPr/>
      <w:r>
        <w:rPr/>
        <w:t xml:space="preserve">الصيمري أبو القاسم عبد الواحد بن الحسين.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الصيمري الشافعي
</w:t>
      </w:r>
    </w:p>
    <w:p>
      <w:pPr/>
      <w:r>
        <w:rPr/>
        <w:t xml:space="preserve">الصيمري الشافعي عبد الواحد بن الحسن القاضي. أبو القاسم الصيمري الشافعي. أحد الأعلام. كان من أصحاب الوجوه في مذهب الشافعي. تفقه بأبي حامد المروروذي. وله كتاب الإفصاح في المذهب. </w:t>
      </w:r>
    </w:p>
    <w:p/>
    <w:p>
      <w:pPr/>
      <w:r>
        <w:rPr/>
        <w:t xml:space="preserve">وتوفي في حدود تسعين وثلاث ماية. </w:t>
      </w:r>
    </w:p>
    <w:p>
      <w:pPr>
        <w:jc w:val="start"/>
        <w:bidi/>
      </w:pPr>
      <w:r>
        <w:rPr>
          <w:sz w:val="24"/>
          <w:szCs w:val="24"/>
          <w:b w:val="1"/>
          <w:bCs w:val="1"/>
          <w:rtl/>
        </w:rPr>
        <w:t xml:space="preserve">
الوافي بالوفيات،(دار فرانز شتاينر، فيسبادن، ألمانيا / دار إحياء التراث - بيروت،2000،ط 1،ج 19،ص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الصيمري
</w:t>
      </w:r>
    </w:p>
    <w:p>
      <w:pPr/>
      <w:r>
        <w:rPr/>
        <w:t xml:space="preserve">الصيمري شيخ الشافعية وعالمهم، القاضي أبو القاسم، عبد الواحد بن الحسين الصيمري، من أصحاب الوجوه.</w:t>
      </w:r>
    </w:p>
    <w:p/>
    <w:p>
      <w:pPr/>
      <w:r>
        <w:rPr/>
        <w:t xml:space="preserve">تفقه بأبي حامد المروروذي، وبأبي الفياض.</w:t>
      </w:r>
    </w:p>
    <w:p/>
    <w:p>
      <w:pPr/>
      <w:r>
        <w:rPr/>
        <w:t xml:space="preserve">وارتحل الفقهاء إليه إلى البصرة، وعليه تفقه أقضى القضاة الماوردي.</w:t>
      </w:r>
    </w:p>
    <w:p/>
    <w:p>
      <w:pPr/>
      <w:r>
        <w:rPr/>
        <w:t xml:space="preserve">وصنف كتاب ’’الإيضاح في المذهب’’ سبع مجلدات، وكتاب ’’القياس والعلل’’، وغير ذلك.</w:t>
      </w:r>
    </w:p>
    <w:p/>
    <w:p>
      <w:pPr/>
      <w:r>
        <w:rPr/>
        <w:t xml:space="preserve">وقد حدث ببعض كتبه في سنة سبع وثمانين وثلاث مائة -رحمه الله.</w:t>
      </w:r>
    </w:p>
    <w:p>
      <w:pPr>
        <w:jc w:val="start"/>
        <w:bidi/>
      </w:pPr>
      <w:r>
        <w:rPr>
          <w:sz w:val="24"/>
          <w:szCs w:val="24"/>
          <w:b w:val="1"/>
          <w:bCs w:val="1"/>
          <w:rtl/>
        </w:rPr>
        <w:t xml:space="preserve">
سير أعلام النبلاء،(دار الحديث- القاهرة،2006،ط 1،ج 12،ص 492)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عبد الواحد بن الحسين بن محمد القاضى أبو القاسم الصيمرى
</w:t>
      </w:r>
    </w:p>
    <w:p>
      <w:pPr/>
      <w:r>
        <w:rPr/>
        <w:t xml:space="preserve">عبد الواحد بن الحسين بن محمد القاضى أبو القاسم الصيمرى نزيل البصرة</w:t>
      </w:r>
    </w:p>
    <w:p/>
    <w:p>
      <w:pPr/>
      <w:r>
        <w:rPr/>
        <w:t xml:space="preserve">أحد أئمة المذهب</w:t>
      </w:r>
    </w:p>
    <w:p/>
    <w:p>
      <w:pPr/>
      <w:r>
        <w:rPr/>
        <w:t xml:space="preserve">قال الشيخ أبو إسحاق كان حافظا للمذهب حسن التصانيف</w:t>
      </w:r>
    </w:p>
    <w:p/>
    <w:p>
      <w:pPr/>
      <w:r>
        <w:rPr/>
        <w:t xml:space="preserve">والصيمرى بفتح الصاد المهملة وسكون الياء المنقوطة باثنتين من تحتها وفتح الميم وفى آخرها الراء أراه والله أعلم منسوبا إلى نهر من أنهار البصرة يقال له الصيمر عليه عدة قرى أما الصيمرة فبلد بين ديار الجبل وخوزستان فما إخال هذا الصيمرى منسوبا إليها</w:t>
      </w:r>
    </w:p>
    <w:p/>
    <w:p>
      <w:pPr/>
      <w:r>
        <w:rPr/>
        <w:t xml:space="preserve">وبالصيمرى تخرج جماعة منهم القاضى الماوردى</w:t>
      </w:r>
    </w:p>
    <w:p/>
    <w:p>
      <w:pPr/>
      <w:r>
        <w:rPr/>
        <w:t xml:space="preserve">ومن تصانيفه الإيضاح في المذهب نحو سبعة مجلدات وله كتاب الكفاية وكتاب في القياس والعلل وكتاب صغير في أدب المفتى والمستفتى وكتاب في الشروط</w:t>
      </w:r>
    </w:p>
    <w:p/>
    <w:p>
      <w:pPr/>
      <w:r>
        <w:rPr/>
        <w:t xml:space="preserve">توفى الصيمرى بعد سنة ست وثمانين وثلاثمائة</w:t>
      </w:r>
    </w:p>
    <w:p/>
    <w:p>
      <w:pPr/>
      <w:r>
        <w:rPr/>
        <w:t xml:space="preserve">ومن المسائل عنه</w:t>
      </w:r>
    </w:p>
    <w:p/>
    <w:p>
      <w:pPr/>
      <w:r>
        <w:rPr/>
        <w:t xml:space="preserve">ذهب إلى أنه لا يجوز لمن بعض بدنه نجس مس المصحف</w:t>
      </w:r>
    </w:p>
    <w:p/>
    <w:p>
      <w:pPr/>
      <w:r>
        <w:rPr/>
        <w:t xml:space="preserve">وذهب كما نقل صاحب البحر عنه في باب قتل المرتد إلى أن من سب الصحابة معتقدا مصرا عليه كفر كما لو سب رسول الله صلى الله عليه وسلم</w:t>
      </w:r>
    </w:p>
    <w:p/>
    <w:p>
      <w:pPr/>
      <w:r>
        <w:rPr/>
        <w:t xml:space="preserve">حكى في البيان أن الصيمرى حكى قولا أن الحجر المستنجى به إذا غسل بشئ من المائعات طهر</w:t>
      </w:r>
    </w:p>
    <w:p/>
    <w:p>
      <w:pPr/>
      <w:r>
        <w:rPr/>
        <w:t xml:space="preserve">وحكى أيضا في البيان أن الصيمرى قال عورة الصبى قبل سبع سنين السوأتان فقط قال وتتغلظ بعد التسع قال وأما بعد العشر فكالبالغ لإمكان البلوغ</w:t>
      </w:r>
    </w:p>
    <w:p/>
    <w:p>
      <w:pPr/>
      <w:r>
        <w:rPr/>
        <w:t xml:space="preserve">وفى شرح الكفاية للصيمرى إن ادعى الرجل الغناء ليأخذ من وقف الأغنياء لم يقبل إلا ببينة وإن كان الوقف على الفقراء فادعى الفقر قبل من غير بينة</w:t>
      </w:r>
    </w:p>
    <w:p/>
    <w:p>
      <w:pPr/>
      <w:r>
        <w:rPr/>
        <w:t xml:space="preserve">وذكر في شرح الكفاية أنه لا يصح بيع الخيل لأهل الحرب وعبارته لو باع سلاحا أو خيلا على أهل الحرب نقضنا البيع إن قدرنا على ذلك</w:t>
      </w:r>
    </w:p>
    <w:p>
      <w:pPr>
        <w:jc w:val="start"/>
        <w:bidi/>
      </w:pPr>
      <w:r>
        <w:rPr>
          <w:sz w:val="24"/>
          <w:szCs w:val="24"/>
          <w:b w:val="1"/>
          <w:bCs w:val="1"/>
          <w:rtl/>
        </w:rPr>
        <w:t xml:space="preserve">
طبقات الشافعية الكبرى،(دار هجر - القاهرة،1992،ط 2،ج 3،ص 339)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عبد الواحد بن الحسين الصيمري
</w:t>
      </w:r>
    </w:p>
    <w:p>
      <w:pPr/>
      <w:r>
        <w:rPr/>
        <w:t xml:space="preserve">عبد الواحد بن الحسين الصيمري سكن البصرة وحضر مجلس القاضي أبي حامد المروروذي، وتفقه بصاحبه أبي الفياض وارتحل الناس إليه من البلاد، وكان حافظا للمذهب حسن التصانيف.</w:t>
      </w:r>
    </w:p>
    <w:p>
      <w:pPr>
        <w:jc w:val="start"/>
        <w:bidi/>
      </w:pPr>
      <w:r>
        <w:rPr>
          <w:sz w:val="24"/>
          <w:szCs w:val="24"/>
          <w:b w:val="1"/>
          <w:bCs w:val="1"/>
          <w:rtl/>
        </w:rPr>
        <w:t xml:space="preserve">
طبقات الفقهاء / للشيرازي،(دار الرائد العربي - بيروت،1970،ط 1،ج 1،ص 125)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عبد الواحد بن الحسين بن محمد، القاضي الإمام أبو القاسم الصيمري
</w:t>
      </w:r>
    </w:p>
    <w:p>
      <w:pPr/>
      <w:r>
        <w:rPr/>
        <w:t xml:space="preserve">نزيل البصرة.</w:t>
      </w:r>
    </w:p>
    <w:p/>
    <w:p/>
    <w:p>
      <w:pPr/>
      <w:r>
        <w:rPr/>
        <w:t xml:space="preserve">أحد الأئمة، وله في المذهب وجوه مسطورة.</w:t>
      </w:r>
    </w:p>
    <w:p/>
    <w:p/>
    <w:p>
      <w:pPr/>
      <w:r>
        <w:rPr/>
        <w:t xml:space="preserve">أخذ عنه جماعة من أهل الجلالة، منهم: أقضى القضاة الماوردي.</w:t>
      </w:r>
    </w:p>
    <w:p/>
    <w:p/>
    <w:p>
      <w:pPr/>
      <w:r>
        <w:rPr/>
        <w:t xml:space="preserve">وكان حسن العبارة، جيد التصنيف.</w:t>
      </w:r>
    </w:p>
    <w:p/>
    <w:p/>
    <w:p>
      <w:pPr/>
      <w:r>
        <w:rPr/>
        <w:t xml:space="preserve">قال الشيخ أبو إسحاق: سكن الصيمري البصرة، وحضر مجلس القاضي أبي حامد المروروذي، وتفقه بصاحبه أبي الفياض، وارتحل الناس إليه من البلاد، وكان حافظاً للمذهب، حسن التصانيف.</w:t>
      </w:r>
    </w:p>
    <w:p/>
    <w:p/>
    <w:p>
      <w:pPr/>
      <w:r>
        <w:rPr/>
        <w:t xml:space="preserve">قال الشيخ تقي الدين: رأيت بخطة في آخر نسخة بكتابه كتاب “الكفاية أنه قرئ عليه الكتاب بواسط، وورخ بصفر سنة سبع وثمانين وثلاث مئة.</w:t>
      </w:r>
    </w:p>
    <w:p/>
    <w:p/>
    <w:p>
      <w:pPr/>
      <w:r>
        <w:rPr/>
        <w:t xml:space="preserve">ومن تصانيفه: كتاب “الإيضاح” في المذهب، في نحو سبع مجلدات، وله كتاب في “القياس والعلل”، وكتاب صغير في “أدب المفتي والمستفتي”، وكتاب في “الشروط”.</w:t>
      </w:r>
    </w:p>
    <w:p/>
    <w:p/>
    <w:p>
      <w:pPr/>
      <w:r>
        <w:rPr/>
        <w:t xml:space="preserve">وكانت وفاته بعد سنة ست وثمانين وثلاث مئة.</w:t>
      </w:r>
    </w:p>
    <w:p>
      <w:pPr>
        <w:jc w:val="start"/>
        <w:bidi/>
      </w:pPr>
      <w:r>
        <w:rPr>
          <w:sz w:val="24"/>
          <w:szCs w:val="24"/>
          <w:b w:val="1"/>
          <w:bCs w:val="1"/>
          <w:rtl/>
        </w:rPr>
        <w:t xml:space="preserve">
طبقات الفقهاء الشافعية،(دار البشائر الإسلامية - بيروت،1992،ط 1،ج 1،ص 575)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عبد الواحد بن الحسين أبو القاسم الصيمري
</w:t>
      </w:r>
    </w:p>
    <w:p>
      <w:pPr/>
      <w:r>
        <w:rPr/>
        <w:t xml:space="preserve">عبد الواحد بن الحسين أبو القاسم الصيمري </w:t>
      </w:r>
    </w:p>
    <w:p/>
    <w:p>
      <w:pPr/>
      <w:r>
        <w:rPr/>
        <w:t xml:space="preserve">نسبة إلى صيمرية بفتح الميم وضمها- نهر من أنهار البصرة، وقيل: بلد بين ديار الجبل وخورستان. كان أحد أئمة أصحابنا حضر مجلس القاضي حامد المروزي، وتفقه بصاحبه أبي الفياض البصري، وعنه الماوردي، ورحل الناس إليه. له ’’الإيضاح’’ و’’الكفاية’’ وشرحها. ومن غرائبه: أنه لا يجوز لمن ببعض بدنه نجس مس الصحف، وأنه لا يملك الكلأ النابت في الأرض مالكها. مات بعد سنة ست وثمانين وثلثمائة. قاله ابن الصلاح وقال الذهبي في تاريخه: كانا موجوداً في السنة الخامسة بعد الأربعمائة.</w:t>
      </w:r>
    </w:p>
    <w:p>
      <w:pPr>
        <w:jc w:val="start"/>
        <w:bidi/>
      </w:pPr>
      <w:r>
        <w:rPr>
          <w:sz w:val="24"/>
          <w:szCs w:val="24"/>
          <w:b w:val="1"/>
          <w:bCs w:val="1"/>
          <w:rtl/>
        </w:rPr>
        <w:t xml:space="preserve">
العقد المذهب في طبقات حملة المذهب،(دار الكتب العلمية، بيروت - لبنان،1997،ط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الصيمرى عبد الواحد بن الحسين.
</w:t>
      </w:r>
    </w:p>
    <w:p>
      <w:pPr/>
      <w:r>
        <w:rPr/>
        <w:t xml:space="preserve">الصيمرى عبد الواحد بن الحسين. </w:t>
      </w:r>
    </w:p>
    <w:p/>
    <w:p>
      <w:pPr/>
      <w:r>
        <w:rPr/>
        <w:t xml:space="preserve">تقدم في السابعة.</w:t>
      </w:r>
    </w:p>
    <w:p/>
    <w:p>
      <w:pPr/>
      <w:r>
        <w:rPr/>
        <w:t xml:space="preserve">الصبغى اثنان:</w:t>
      </w:r>
    </w:p>
    <w:p>
      <w:pPr>
        <w:jc w:val="start"/>
        <w:bidi/>
      </w:pPr>
      <w:r>
        <w:rPr>
          <w:sz w:val="24"/>
          <w:szCs w:val="24"/>
          <w:b w:val="1"/>
          <w:bCs w:val="1"/>
          <w:rtl/>
        </w:rPr>
        <w:t xml:space="preserve">
العقد المذهب في طبقات حملة المذهب،(دار الكتب العلمية، بيروت - لبنان،1997،ط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‌‌عبد الواحد بن الحسين أبو القاسم الصيمري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طبقات الفقهاء الشافعيين،(دار الوفاء - مصر - المنصورة،2004،ط 1،ج 1،ص 310)/(مكتبة الثقافة الدينية - مصر،1993،ط 1،ج 1،ص 352)</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2026-10-24T08:03:38+00:00</dcterms:created>
  <dcterms:modified xsi:type="dcterms:W3CDTF">2026-10-24T08:03:38+00:00</dcterms:modified>
</cp:coreProperties>
</file>

<file path=docProps/custom.xml><?xml version="1.0" encoding="utf-8"?>
<Properties xmlns="http://schemas.openxmlformats.org/officeDocument/2006/custom-properties" xmlns:vt="http://schemas.openxmlformats.org/officeDocument/2006/docPropsVTypes"/>
</file>