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البركات الفرضي
</w:t>
      </w:r>
    </w:p>
    <w:p>
      <w:pPr>
        <w:jc w:val="start"/>
        <w:bidi/>
      </w:pPr>
      <w:r>
        <w:rPr>
          <w:rFonts w:ascii="arial" w:hAnsi="arial" w:eastAsia="arial" w:cs="arial"/>
          <w:sz w:val="28"/>
          <w:szCs w:val="28"/>
          <w:b w:val="1"/>
          <w:bCs w:val="1"/>
          <w:rtl/>
        </w:rPr>
        <w:t xml:space="preserve">أبو البركات الفرضي
</w:t>
      </w:r>
    </w:p>
    <w:p>
      <w:pPr/>
      <w:r>
        <w:rPr/>
        <w:t xml:space="preserve">أبو البركات الفرضي طاهر بن سعيد بن صدقة بن الخضر بن كليب الحراني، أبو البركات المقرئ الفرضي؛ هو عم أبي الفرج عبد المنعم بن عبد الوهاب بن سعد البغدادي، سمع بعد علو سنه من إسماعيل بن محمد بن مله الأصبهاني وعلي بن عقيل الحنبلي وعبد القادر بن محمد بن يوسف، وحدث باليسير، وكان صالحا وله معرفة بالفرائض والقراءات، وكان أبو بكر المرزني يعتمد عليه في ما يقسمه من التركات ويسكن إلى قوله، وتوفي سنة ست وستين وخمسمائة.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2026-10-23T17:14:32+00:00</dcterms:created>
  <dcterms:modified xsi:type="dcterms:W3CDTF">2026-10-23T17:14:32+00:00</dcterms:modified>
</cp:coreProperties>
</file>

<file path=docProps/custom.xml><?xml version="1.0" encoding="utf-8"?>
<Properties xmlns="http://schemas.openxmlformats.org/officeDocument/2006/custom-properties" xmlns:vt="http://schemas.openxmlformats.org/officeDocument/2006/docPropsVTypes"/>
</file>