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طباطبا
</w:t>
      </w:r>
    </w:p>
    <w:p>
      <w:pPr>
        <w:jc w:val="start"/>
        <w:bidi/>
      </w:pPr>
      <w:r>
        <w:rPr>
          <w:rFonts w:ascii="arial" w:hAnsi="arial" w:eastAsia="arial" w:cs="arial"/>
          <w:sz w:val="28"/>
          <w:szCs w:val="28"/>
          <w:b w:val="1"/>
          <w:bCs w:val="1"/>
          <w:rtl/>
        </w:rPr>
        <w:t xml:space="preserve">ابن طباطبا
</w:t>
      </w:r>
    </w:p>
    <w:p>
      <w:pPr/>
      <w:r>
        <w:rPr/>
        <w:t xml:space="preserve">ابن طباطبا عبد الله بن أحمد بن علي.</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محمد ابن طباطبا
</w:t>
      </w:r>
    </w:p>
    <w:p>
      <w:pPr/>
      <w:r>
        <w:rPr/>
        <w:t xml:space="preserve">أبو محمد ابن طباطبا عبد الله بن أحمد بن علي بن الحسن بن إبراهيم بن طباطبا العلوي الإمام، أبو محمد المصري. صدر كبير، صاحب رباع وضياع وثروة وخدم وحاشية. كان عنده رجل يكسر اللوز دائما في الشهر بدينارين برسم عمل الحلوى التي ينفذها إلى كافور الإخشيدي فمن دونه. </w:t>
      </w:r>
    </w:p>
    <w:p/>
    <w:p>
      <w:pPr/>
      <w:r>
        <w:rPr/>
        <w:t xml:space="preserve">وقبره مشهور بالقرافة بإجابة الدعاء عنده. توفي سنة ثمان وأربعين وثلاثمائة. وهذا أبو محمد المذكور هو الذي قال للمعز لما جاء إلى القاهرة: إلى من ينتسب مولانا؟ فقال له المعز: سنعقد مجلسا ونجمعكم ونسرد عليكم نسبنا، فلما استقر المعز بالقصر جمع الناس في مجلس عام وجلس لهم وقال: هل بقي من رؤسائكم أحد؟ فقالوا: لم يبق معتبر! فسل عند ذلك نصف سيفه وقال: هذا نسبي! ونثر عليهم ذهبا وقال: هذا حسبي! فقالوا جميعا: سمعنا وأطعنا! وكان هذا الشريف كثير الإحسان والبر إلى الناس، فحكى بعض من له عليه إحسان أنه وقف على قبره وأنشد: </w:t>
      </w:r>
    </w:p>
    <w:p/>
    <w:p>
      <w:pPr>
        <w:jc w:val="center"/>
      </w:pPr>
      <w:r>
        <w:rPr>
          <w:color w:val="ff0000"/>
        </w:rPr>
        <w:t xml:space="preserve">وخلفت الهموم على أناس</w:t>
      </w:r>
      <w:r>
        <w:rPr>
          <w:color w:val="ff0000"/>
        </w:rPr>
        <w:t xml:space="preserve">      </w:t>
      </w:r>
      <w:r>
        <w:rPr>
          <w:color w:val="ff0000"/>
        </w:rPr>
        <w:t xml:space="preserve">وقد كانوا بعيشك في كفاف</w:t>
      </w:r>
    </w:p>
    <w:p/>
    <w:p>
      <w:pPr/>
      <w:r>
        <w:rPr/>
        <w:t xml:space="preserve">فرآه في نومه فقال له: سمعت ما قلت، وحيل بيني وبين الجواب والمكافأة ولكن صر إلى المسجد وصل ركعتين وادع يستجب لك. وروي أن رجلا حج وفاتته زيارة النبي صلى الله عليه وسلم فضاق صدره فرأى النبي صلى الله عليه وسلم فقال له: إذا فاتتك زيارتي فزر قبر عبد الله ابن أحمد بن طباطبا! وكان صاحب الرؤيا من مصر. </w:t>
      </w:r>
    </w:p>
    <w:p>
      <w:pPr>
        <w:jc w:val="start"/>
        <w:bidi/>
      </w:pPr>
      <w:r>
        <w:rPr>
          <w:sz w:val="24"/>
          <w:szCs w:val="24"/>
          <w:b w:val="1"/>
          <w:bCs w:val="1"/>
          <w:rtl/>
        </w:rPr>
        <w:t xml:space="preserve">
الوافي بالوفيات،(دار فرانز شتاينر، فيسبادن، ألمانيا / دار إحياء التراث - بيروت،2000،ط 1،ج 17،ص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طباطبا
</w:t>
      </w:r>
    </w:p>
    <w:p>
      <w:pPr/>
      <w:r>
        <w:rPr/>
        <w:t xml:space="preserve">ابن طباطبا الشريف الكبير، أبو محمد عبد الله بن أحمد بن علي بن حسن بن الشريف طباطبا، واسمه: إبراهيم بن إسماعيل بن إبراهيم بن حسن ابن السيد الإمام علي بن أبي طالب العلوي الحسني المدني ثم المصري.</w:t>
      </w:r>
    </w:p>
    <w:p/>
    <w:p>
      <w:pPr/>
      <w:r>
        <w:rPr/>
        <w:t xml:space="preserve">كان محتشما ذا أموال وعقار وعبيد وضياع ودائرة واسعة، بحيث قيل: كان في دهليز داره رجل يكسر اللوز دائما لعمل الحلواء، وكان يصلح للخلافة، وكان يهدي إلى الأستاذ كافور، وإلى الكبراء وله جلالة عجيبة.</w:t>
      </w:r>
    </w:p>
    <w:p/>
    <w:p>
      <w:pPr/>
      <w:r>
        <w:rPr/>
        <w:t xml:space="preserve">توفي سنة ثمان وأربعين وثلاث مائة.</w:t>
      </w:r>
    </w:p>
    <w:p/>
    <w:p>
      <w:pPr/>
      <w:r>
        <w:rPr/>
        <w:t xml:space="preserve">ويقال: بقي حتى قدم المعز، وطلب منه نسبه، والظاهر أن ذلك يكون ولد هذا الشريف، وقيل: بل الذي كلم المعز الشريف أبو إسماعيل الرسي.</w:t>
      </w:r>
    </w:p>
    <w:p>
      <w:pPr>
        <w:jc w:val="start"/>
        <w:bidi/>
      </w:pPr>
      <w:r>
        <w:rPr>
          <w:sz w:val="24"/>
          <w:szCs w:val="24"/>
          <w:b w:val="1"/>
          <w:bCs w:val="1"/>
          <w:rtl/>
        </w:rPr>
        <w:t xml:space="preserve">
سير أعلام النبلاء،(دار الحديث- القاهرة،2006،ط 1،ج 12،ص 79)</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2026-10-23T17:15:24+00:00</dcterms:created>
  <dcterms:modified xsi:type="dcterms:W3CDTF">2026-10-23T17:15:24+00:00</dcterms:modified>
</cp:coreProperties>
</file>

<file path=docProps/custom.xml><?xml version="1.0" encoding="utf-8"?>
<Properties xmlns="http://schemas.openxmlformats.org/officeDocument/2006/custom-properties" xmlns:vt="http://schemas.openxmlformats.org/officeDocument/2006/docPropsVTypes"/>
</file>