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دوادار كتبغا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دوادار كتبغا
</w:t>
      </w:r>
    </w:p>
    <w:p>
      <w:pPr/>
      <w:r>
        <w:rPr/>
        <w:t xml:space="preserve">دوادار كتبغا طرنطاي، حسام الدين الزيني، دوادار كتبغا؛ سمع الأبرقوهي، وأجاز لي بخطه في سنة ثمان وعشرين وسبعمائة.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2026-10-22T19:57:26+00:00</dcterms:created>
  <dcterms:modified xsi:type="dcterms:W3CDTF">2026-10-22T19:57:26+00:00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