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طغاي تمر الأمير سيف الدين الناصري
</w:t>
      </w:r>
    </w:p>
    <w:p>
      <w:pPr>
        <w:jc w:val="start"/>
        <w:bidi/>
      </w:pPr>
      <w:r>
        <w:rPr>
          <w:rFonts w:ascii="arial" w:hAnsi="arial" w:eastAsia="arial" w:cs="arial"/>
          <w:sz w:val="28"/>
          <w:szCs w:val="28"/>
          <w:b w:val="1"/>
          <w:bCs w:val="1"/>
          <w:rtl/>
        </w:rPr>
        <w:t xml:space="preserve">طغاي تمر الأمير سيف الدين الناصري
</w:t>
      </w:r>
    </w:p>
    <w:p>
      <w:pPr/>
      <w:r>
        <w:rPr/>
        <w:t xml:space="preserve">طغاي تمر الأمير سيف الدين الناصري طغاي تمر، الأمير سيف الدين الناصري؛ كان شكلا مليحا ممشوقا بارع الحلاوة باهر الجمال، قال الناس: ما كان للسلطان في الخاصكية بعد طغاي الكبير أحسن من طغاي تمر، إلا أن طغاي الكبير كان أبيض مشربا حمرة، وهذا كان أسمر أحمر إلا أنه ألطف حركات وأرشق قدا. زوجه السلطان ابنته ولم يعمل له زفة عرس، لكن رسم له السلطان بأن يصرف عليه من الخزانة نظير مكارمة الأمراء لقوصون لما دخل على ابنة السلطان، وكان ذلك خمسين ألف دينار؛ وكان ساكنا عاقلا مهيبا وادعا للشر، وما كان يلازم السلطان كثيرا ولا يتطرح عليه مثل غيره، وتوفي بعد حضورهم من الحجاز في أوائل سنة أربع وثلاثين وسبعمائة أو أواخر سنة ثلاث وثلاثين وسبعمائة فيما أظن، ووجد السلطان عليه رحمه الله تعالى، وهو كان أحد الأربعة المشار إليهم في عصره: هو وبكتمر الساقي وقوصون وبهادر التمرتاشي.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طغاي تمر
</w:t>
      </w:r>
    </w:p>
    <w:p>
      <w:pPr/>
      <w:r>
        <w:rPr/>
        <w:t xml:space="preserve">طغاي تمر الأمير سيف الدين الناصري الساقي.</w:t>
      </w:r>
    </w:p>
    <w:p/>
    <w:p>
      <w:pPr/>
      <w:r>
        <w:rPr/>
        <w:t xml:space="preserve">لم يكن بعد طغاي الكبير أحسن منه، ولا من يروي القمران الجمال البارع إلا عنه. وكان طغاي تمر هذا أظرف وأمشق، وما تدري إذا نظر إليك أسلبك فؤادك أم شق، وطغاي كان أبيض مشربا حمره، وهذا مع حمرته تعلوه سمره، مع لطف الحركة إذا تثنى، وخفة الهيف، فلولا جوارح طرفه غرد الحمام على غصن قده وتغنى.</w:t>
      </w:r>
    </w:p>
    <w:p/>
    <w:p>
      <w:pPr/>
      <w:r>
        <w:rPr/>
        <w:t xml:space="preserve">زوجه السلطان ابنته، وكان في وقته منيته ومحنته، فهو أحد الأربعة الذين يبيتون عند السلطان، وتخرب بهم الدور وتعمر بهم الأوطان. وكان ساكنا عاقلا مهيبا، وادعا للشر لبيبا، وما كان يلازم السلطان مثل غيره، ولا يتطرح عليه، ولا يرى الناس أنه ممن يشار إليه.</w:t>
      </w:r>
    </w:p>
    <w:p/>
    <w:p>
      <w:pPr/>
      <w:r>
        <w:rPr/>
        <w:t xml:space="preserve">ولم يزل راقيا في مطالع سعوده، ومعارج صعوده، إلى أن خسف قمره، وذوى من غصنه ثمره.</w:t>
      </w:r>
    </w:p>
    <w:p/>
    <w:p>
      <w:pPr/>
      <w:r>
        <w:rPr/>
        <w:t xml:space="preserve">وتوفي - رحمه الله تعالى - في أوائل سنة أربع وثلاثين وسبع مئة، أو أواخر سنة ثلاث وثلاثين وسبع مئة.</w:t>
      </w:r>
    </w:p>
    <w:p/>
    <w:p>
      <w:pPr/>
      <w:r>
        <w:rPr/>
        <w:t xml:space="preserve">ولما زوجه السلطان ابنته، لم يعمل له زفة، لكنه رسم للقاضي تاج الدين إسحاق ناظر الخاص أن يعمل ورقه بمكارمة الأمراء لقوصون في عرسه، فعمل بها ورقة وأحضرها إلى السلطان، فقال: كم الجملة. قال: خمسون ألف دينار. فقال: أعط نظيرها لطغاي تمر، فإنا عملنا له زفة قال الأمراء: هؤلاء يصادروننا بحسن عبارة.</w:t>
      </w:r>
    </w:p>
    <w:p/>
    <w:p>
      <w:pPr/>
      <w:r>
        <w:rPr/>
        <w:t xml:space="preserve">وكان أحد الأربعة الخواص المقرين هو وبكتمر الساقي وقوصون وبهادر التمرتاشي.</w:t>
      </w:r>
    </w:p>
    <w:p/>
    <w:p>
      <w:pPr/>
      <w:r>
        <w:rPr/>
        <w:t xml:space="preserve">ولما توفي - رحمه الله تعالى - وجد السلطان عليه وجدا عظيما، وكتب إلى تنكز يعرفه بموته في جملة كتاب، فذهل هو وكاتب السر عن الجواب عن هذا الفصل، فجاء الجواب من السلطان إلى تنكز بالإنكار عليه، وقال: أكتب إليك أعرفك بموت صهري، وما تجهز الجواب إلي عن ذلك، ولا تعزيني فيه.</w:t>
      </w:r>
    </w:p>
    <w:p>
      <w:pPr>
        <w:jc w:val="start"/>
        <w:bidi/>
      </w:pPr>
      <w:r>
        <w:rPr>
          <w:sz w:val="24"/>
          <w:szCs w:val="24"/>
          <w:b w:val="1"/>
          <w:bCs w:val="1"/>
          <w:rtl/>
        </w:rPr>
        <w:t xml:space="preserve">
أعيان العصر وأعوان النصر،(دار الفكر المعاصر، بيروت - لبنان / دار الفكر، دمشق - سوريا،1998،ط 1،ج 2،ص 601)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2026-10-23T08:14:42+00:00</dcterms:created>
  <dcterms:modified xsi:type="dcterms:W3CDTF">2026-10-23T08:14:42+00:00</dcterms:modified>
</cp:coreProperties>
</file>

<file path=docProps/custom.xml><?xml version="1.0" encoding="utf-8"?>
<Properties xmlns="http://schemas.openxmlformats.org/officeDocument/2006/custom-properties" xmlns:vt="http://schemas.openxmlformats.org/officeDocument/2006/docPropsVTypes"/>
</file>