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صاحب دمشق
</w:t>
      </w:r>
    </w:p>
    <w:p>
      <w:pPr>
        <w:jc w:val="start"/>
        <w:bidi/>
      </w:pPr>
      <w:r>
        <w:rPr>
          <w:rFonts w:ascii="arial" w:hAnsi="arial" w:eastAsia="arial" w:cs="arial"/>
          <w:sz w:val="28"/>
          <w:szCs w:val="28"/>
          <w:b w:val="1"/>
          <w:bCs w:val="1"/>
          <w:rtl/>
        </w:rPr>
        <w:t xml:space="preserve">صاحب دمشق
</w:t>
      </w:r>
    </w:p>
    <w:p>
      <w:pPr/>
      <w:r>
        <w:rPr/>
        <w:t xml:space="preserve">صاحب دمشق طغتكين، الأمير أبو منصور المعروف بأتابك؛ من أمراء تاج الدولة، زوجه بأم ولده دقاق، كان مع تاج الدولة لما سار إلى الري لقتال ابن أخيه، فلما قتل تاج الدولة رجع إلى دمشق وصار أتابكا لدقاق، فلما مات دقاق تملك دمشق؛ وكان شهما شديدا على الفرنج والمفسدين، توفي سنة اثنتين وعشرين وخمسمائة. قال ابن القلانسي: إن المصحف العثماني حمله عثمان رضي الله عنه من المدينة إلى طبرية، فحمله أتابك طغتكين من طبرية إلى الجامع الأموي بدمشق.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2026-10-22T18:29:17+00:00</dcterms:created>
  <dcterms:modified xsi:type="dcterms:W3CDTF">2026-10-22T18:29:17+00:00</dcterms:modified>
</cp:coreProperties>
</file>

<file path=docProps/custom.xml><?xml version="1.0" encoding="utf-8"?>
<Properties xmlns="http://schemas.openxmlformats.org/officeDocument/2006/custom-properties" xmlns:vt="http://schemas.openxmlformats.org/officeDocument/2006/docPropsVTypes"/>
</file>