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مولى سعيد
</w:t>
      </w:r>
    </w:p>
    <w:p>
      <w:pPr>
        <w:jc w:val="start"/>
        <w:bidi/>
      </w:pPr>
      <w:r>
        <w:rPr>
          <w:rFonts w:ascii="arial" w:hAnsi="arial" w:eastAsia="arial" w:cs="arial"/>
          <w:sz w:val="28"/>
          <w:szCs w:val="28"/>
          <w:b w:val="1"/>
          <w:bCs w:val="1"/>
          <w:rtl/>
        </w:rPr>
        <w:t xml:space="preserve">مولى سعيد
</w:t>
      </w:r>
    </w:p>
    <w:p>
      <w:pPr/>
      <w:r>
        <w:rPr/>
        <w:t xml:space="preserve">مولى سعيد طهمان مولى سعيد بن العاص؛ حديثه عند إسماعيل بن أمية بن عمرو بن سعيد بن العاص عن أبيه عن جده أن غلاما لهم يقال له طهمان أعتقوا نصفه، وذكر الحديث مرفوعا.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2026-10-24T10:58:09+00:00</dcterms:created>
  <dcterms:modified xsi:type="dcterms:W3CDTF">2026-10-24T10:58:09+00:00</dcterms:modified>
</cp:coreProperties>
</file>

<file path=docProps/custom.xml><?xml version="1.0" encoding="utf-8"?>
<Properties xmlns="http://schemas.openxmlformats.org/officeDocument/2006/custom-properties" xmlns:vt="http://schemas.openxmlformats.org/officeDocument/2006/docPropsVTypes"/>
</file>