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طي بن شاور
</w:t>
      </w:r>
    </w:p>
    <w:p>
      <w:pPr>
        <w:jc w:val="start"/>
        <w:bidi/>
      </w:pPr>
      <w:r>
        <w:rPr>
          <w:rFonts w:ascii="arial" w:hAnsi="arial" w:eastAsia="arial" w:cs="arial"/>
          <w:sz w:val="28"/>
          <w:szCs w:val="28"/>
          <w:b w:val="1"/>
          <w:bCs w:val="1"/>
          <w:rtl/>
        </w:rPr>
        <w:t xml:space="preserve">طي بن شاور
</w:t>
      </w:r>
    </w:p>
    <w:p>
      <w:pPr/>
      <w:r>
        <w:rPr/>
        <w:t xml:space="preserve">طي بن شاور طي بن شاور، ابن وزير خلفاء مصر؛ تقدم ذكره في ترجمة والده شاور، وأن ضرغاما قتله؛ ولما هرب والده شاور حز رأسه يوم الجمعة ثامن عشرين شهر رمضان سنة ثمان وخمسين وخمسمائة وطيف برأسه تحت الطاقات والنساء يولولن بالصراخ، وكان فيهن واحدة تحفظ قولا في الصالح وهو: </w:t>
      </w:r>
    </w:p>
    <w:p/>
    <w:p>
      <w:pPr>
        <w:jc w:val="center"/>
      </w:pPr>
      <w:r>
        <w:rPr>
          <w:color w:val="ff0000"/>
        </w:rPr>
        <w:t xml:space="preserve">أينسى وفي العينين صورة وجهه الـ</w:t>
      </w:r>
      <w:r>
        <w:rPr>
          <w:color w:val="ff0000"/>
        </w:rPr>
        <w:t xml:space="preserve">      </w:t>
      </w:r>
      <w:r>
        <w:rPr>
          <w:color w:val="ff0000"/>
        </w:rPr>
        <w:t xml:space="preserve">ـكريم وعهد الإنتقال قريب</w:t>
      </w:r>
    </w:p>
    <w:p/>
    <w:p>
      <w:pPr/>
      <w:r>
        <w:rPr/>
        <w:t xml:space="preserve">فما زالت تكرره حتى رأت رأس ضرغام يطاف به، على ما مر في ترجمة ضرغام.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2026-10-23T08:13:59+00:00</dcterms:created>
  <dcterms:modified xsi:type="dcterms:W3CDTF">2026-10-23T08:13:59+00:00</dcterms:modified>
</cp:coreProperties>
</file>

<file path=docProps/custom.xml><?xml version="1.0" encoding="utf-8"?>
<Properties xmlns="http://schemas.openxmlformats.org/officeDocument/2006/custom-properties" xmlns:vt="http://schemas.openxmlformats.org/officeDocument/2006/docPropsVTypes"/>
</file>