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حفدة
</w:t>
      </w:r>
    </w:p>
    <w:p>
      <w:pPr>
        <w:jc w:val="start"/>
        <w:bidi/>
      </w:pPr>
      <w:r>
        <w:rPr>
          <w:rFonts w:ascii="arial" w:hAnsi="arial" w:eastAsia="arial" w:cs="arial"/>
          <w:sz w:val="28"/>
          <w:szCs w:val="28"/>
          <w:b w:val="1"/>
          <w:bCs w:val="1"/>
          <w:rtl/>
        </w:rPr>
        <w:t xml:space="preserve">حفدة
</w:t>
      </w:r>
    </w:p>
    <w:p>
      <w:pPr/>
      <w:r>
        <w:rPr/>
        <w:t xml:space="preserve">حفدة  محمد بن أسعد بن محمد العطاري الطوسي، أبو منصور، الملقب بحفدة: واعظ، من فقهاء الشافعية. أصله من طوس. اشتهر في نيسابور، ورحل عنها بعد ’’حادثة الغز’’ وتوفي بتبريز. قال السبكي: وقفت له على ’’أجوبة مسائل’’ سأله عنها يوسف بن مقلد الدمشقي، فقهية وصوفية.</w:t>
      </w:r>
    </w:p>
    <w:p>
      <w:pPr>
        <w:jc w:val="start"/>
        <w:bidi/>
      </w:pPr>
      <w:r>
        <w:rPr>
          <w:sz w:val="24"/>
          <w:szCs w:val="24"/>
          <w:b w:val="1"/>
          <w:bCs w:val="1"/>
          <w:rtl/>
        </w:rPr>
        <w:t xml:space="preserve">
الأعلام،(دار العلم للملايين - بيروت،2002،ط 15،ج 6،ص 31)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مجد الدين حفدة الواعظ
</w:t>
      </w:r>
    </w:p>
    <w:p>
      <w:pPr/>
      <w:r>
        <w:rPr/>
        <w:t xml:space="preserve">مجد الدين حفدة الواعظ محمد بن أسعد بن محمد بن الحسين بن القسم الفقيه مجد الدين العطار الطوسي الشافعي أبو منصور المعروف بحفدة بالحاء المهملة المفتوحة والفاء المفتوحة والدال المفتوحة، كان فقيها فاضلا أصوليا فصيحا واعظا تفقه بمرو على أبي بكر محمد بن منصور السمعاني والد الحافظ المشهور ثم انتقل إلى مرو الروذ واشتغل على القاضي حسين البغوى وانتقل إلى بخارا واشتغل على البرهان عبد العزيز ابن مازة الحنفي ثم عاد إلى مرو وعقد له مجلس التذكير ثم خرج إلى العراق والجزيرة واجتمع الناس عليه للوعظ وسمعوا منه الحديث وكانت مجالس وعظه من أحسن المجالس، وتوفي سنة إحدى وسبعين بتبريز.</w:t>
      </w:r>
    </w:p>
    <w:p>
      <w:pPr>
        <w:jc w:val="start"/>
        <w:bidi/>
      </w:pPr>
      <w:r>
        <w:rPr>
          <w:sz w:val="24"/>
          <w:szCs w:val="24"/>
          <w:b w:val="1"/>
          <w:bCs w:val="1"/>
          <w:rtl/>
        </w:rPr>
        <w:t xml:space="preserve">
الوافي بالوفيات،(دار فرانز شتاينر، فيسبادن، ألمانيا / دار إحياء التراث - بيروت،2000،ط 1،ج 2،ص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مجد الدين حفدة
</w:t>
      </w:r>
    </w:p>
    <w:p>
      <w:pPr/>
      <w:r>
        <w:rPr/>
        <w:t xml:space="preserve">مجد الدين حفدة اسمه محمد بن أسعد.</w:t>
      </w:r>
    </w:p>
    <w:p>
      <w:pPr>
        <w:jc w:val="start"/>
        <w:bidi/>
      </w:pPr>
      <w:r>
        <w:rPr>
          <w:sz w:val="24"/>
          <w:szCs w:val="24"/>
          <w:b w:val="1"/>
          <w:bCs w:val="1"/>
          <w:rtl/>
        </w:rPr>
        <w:t xml:space="preserve">
الوافي بالوفيات،(دار فرانز شتاينر، فيسبادن، ألمانيا / دار إحياء التراث - بيروت،2000،ط 1،ج 13،ص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حفده
</w:t>
      </w:r>
    </w:p>
    <w:p>
      <w:pPr/>
      <w:r>
        <w:rPr/>
        <w:t xml:space="preserve">حفده الشيخ الفقيه العلامة الواعظ الإمام، مجد الدين، أبو منصور، محمد ابن أسعد بن محمد بن الحسين الطوسي العطاري الشافعي حفده.</w:t>
      </w:r>
    </w:p>
    <w:p/>
    <w:p>
      <w:pPr/>
      <w:r>
        <w:rPr/>
        <w:t xml:space="preserve">تفقه بمرو على الإمام أبي بكر محمد بن منصور السمعاني، وبطوس على أبي حامد الغزالي، وبمرو الروذ على محيي السنة أبي محمد الحسين بن مسعود البغوي وسمع منه كتابيه معالم التنزيل وشرح السنة وكتبهما، واشتغل ببخارى على العلامة برهان الدين عبد العزيز بن مازة الحنفي.</w:t>
      </w:r>
    </w:p>
    <w:p/>
    <w:p>
      <w:pPr/>
      <w:r>
        <w:rPr/>
        <w:t xml:space="preserve">وقدم أذربيجان والجزيرة، ووعظ، ونفق سوقه، وازدحموا عليه لحسن تذكيره، ولا أعلم لم لقب بحفده.</w:t>
      </w:r>
    </w:p>
    <w:p/>
    <w:p>
      <w:pPr/>
      <w:r>
        <w:rPr/>
        <w:t xml:space="preserve">قال أبو سعد السمعاني: كتبت عنه بمرو ونيسابور، وكان فقيها واعظا شاطرا جلدا فصيحا، سمع من عبد الغفار الشيروي، والحافظ أبي الفتيان الرواسي، وناصر بن أحمد العياضي.</w:t>
      </w:r>
    </w:p>
    <w:p/>
    <w:p>
      <w:pPr/>
      <w:r>
        <w:rPr/>
        <w:t xml:space="preserve">قلت: وحدث عنه: أبو أحمد بن سكينة، وابن الأخضر، وشمس الدين عبد الغفور بن بدل التبريزي البزوري، وأبو المواهب بن صصرى، والقاضي بهاء الدين يوسف بن شداد، وأبو المجد محمد بن الحسين القزويني.</w:t>
      </w:r>
    </w:p>
    <w:p/>
    <w:p>
      <w:pPr/>
      <w:r>
        <w:rPr/>
        <w:t xml:space="preserve">مولده سنة ست وثمانين وأربع مائة.</w:t>
      </w:r>
    </w:p>
    <w:p/>
    <w:p>
      <w:pPr/>
      <w:r>
        <w:rPr/>
        <w:t xml:space="preserve">وتوفي بتبريز في ربيع الآخر سنة إحدى وسبعين وخمس مائة.</w:t>
      </w:r>
    </w:p>
    <w:p/>
    <w:p>
      <w:pPr/>
      <w:r>
        <w:rPr/>
        <w:t xml:space="preserve">ابن الرخلة، علي بن حميد بن عمار: </w:t>
      </w:r>
    </w:p>
    <w:p>
      <w:pPr>
        <w:jc w:val="start"/>
        <w:bidi/>
      </w:pPr>
      <w:r>
        <w:rPr>
          <w:sz w:val="24"/>
          <w:szCs w:val="24"/>
          <w:b w:val="1"/>
          <w:bCs w:val="1"/>
          <w:rtl/>
        </w:rPr>
        <w:t xml:space="preserve">
سير أعلام النبلاء،(دار الحديث- القاهرة،2006،ط 1،ج 15،ص 238)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أسعد بن محمد بن الحسين بن القاسم العطاري الطوسي أبو منصور
</w:t>
      </w:r>
    </w:p>
    <w:p>
      <w:pPr/>
      <w:r>
        <w:rPr/>
        <w:t xml:space="preserve">محمد بن أسعد بن محمد بن الحسين بن القاسم العطاري الطوسي أبو منصور الواعظ الملقب حفدة بفتح الحاء المهملة والفاء والدال المهملة</w:t>
      </w:r>
    </w:p>
    <w:p/>
    <w:p>
      <w:pPr/>
      <w:r>
        <w:rPr/>
        <w:t xml:space="preserve">من أهل نيسابور وأصله من طوس</w:t>
      </w:r>
    </w:p>
    <w:p/>
    <w:p>
      <w:pPr/>
      <w:r>
        <w:rPr/>
        <w:t xml:space="preserve">ولد سنة ست وثمانين وأربعمائة</w:t>
      </w:r>
    </w:p>
    <w:p/>
    <w:p>
      <w:pPr/>
      <w:r>
        <w:rPr/>
        <w:t xml:space="preserve">وتفقه بطوس على حجة الإسلام أبي حامد الغزالي</w:t>
      </w:r>
    </w:p>
    <w:p/>
    <w:p>
      <w:pPr/>
      <w:r>
        <w:rPr/>
        <w:t xml:space="preserve">وبمرو على الإمام أبي بكر محمد بن منصور بن السمعاني</w:t>
      </w:r>
    </w:p>
    <w:p/>
    <w:p>
      <w:pPr/>
      <w:r>
        <w:rPr/>
        <w:t xml:space="preserve">وبمر الروذ علي الحسين بن مسعود الفراء البغوي</w:t>
      </w:r>
    </w:p>
    <w:p/>
    <w:p>
      <w:pPr/>
      <w:r>
        <w:rPr/>
        <w:t xml:space="preserve">وأتقن المذهب والأصول والخلاف</w:t>
      </w:r>
    </w:p>
    <w:p/>
    <w:p>
      <w:pPr/>
      <w:r>
        <w:rPr/>
        <w:t xml:space="preserve">وكان من أئمة الدين وأعلام الفقهاء المشهورين</w:t>
      </w:r>
    </w:p>
    <w:p/>
    <w:p>
      <w:pPr/>
      <w:r>
        <w:rPr/>
        <w:t xml:space="preserve">سمع الكثير من شيخه البغوي</w:t>
      </w:r>
    </w:p>
    <w:p/>
    <w:p>
      <w:pPr/>
      <w:r>
        <w:rPr/>
        <w:t xml:space="preserve">وحدث عنه بشرح السنة ومعالم التنزيل</w:t>
      </w:r>
    </w:p>
    <w:p/>
    <w:p>
      <w:pPr/>
      <w:r>
        <w:rPr/>
        <w:t xml:space="preserve">وسمع أيضا من أبي الفتيان عمر بن ابي الحسن الدهستاني وناصر بن أحمد</w:t>
      </w:r>
    </w:p>
    <w:p/>
    <w:p>
      <w:pPr/>
      <w:r>
        <w:rPr/>
        <w:t xml:space="preserve">ابن محمد العياضي وعبد الغفار بن محمد الشيرويي وغيرهم</w:t>
      </w:r>
    </w:p>
    <w:p/>
    <w:p>
      <w:pPr/>
      <w:r>
        <w:rPr/>
        <w:t xml:space="preserve">روى عنه أبو المواهب بن صصري وأبو أحمد بن سكينة وعبد العزيز بن الأخضر وأبو المجد محمد بن الحسين القزويني والقاضي أبو المحاسن يوسف بن رافع بن شداد وغيرهم</w:t>
      </w:r>
    </w:p>
    <w:p/>
    <w:p>
      <w:pPr/>
      <w:r>
        <w:rPr/>
        <w:t xml:space="preserve">قال ابن النجار وكان قد أقام مدة بمرو يعظ ثم خرج منها إلى نيسابور فلما وقعت حادثة الغز بها في سنة ثمان وأربعين وخمسمائة سافر إلى العراق ومنها إلى أذربيجان ودخل بلاد الجزيرة واجتمع عليه الناس بسبب الوعظ وحدث بجميع البلاد التي دخلها وروى عنه أهلها ثم إنه سكن تبريز إلى حين وفاته</w:t>
      </w:r>
    </w:p>
    <w:p/>
    <w:p>
      <w:pPr/>
      <w:r>
        <w:rPr/>
        <w:t xml:space="preserve">قلت أصح القولين أنه توفي بها سنة ثلاث وسبعين وخمسمائة وقيل سنة إحدى وسبعين</w:t>
      </w:r>
    </w:p>
    <w:p/>
    <w:p>
      <w:pPr/>
      <w:r>
        <w:rPr/>
        <w:t xml:space="preserve">وقد وقفت له على أجوبة مسائل سأله إياها يوسف بن مقلد الدمشقي فقهية وصوفية</w:t>
      </w:r>
    </w:p>
    <w:p>
      <w:pPr>
        <w:jc w:val="start"/>
        <w:bidi/>
      </w:pPr>
      <w:r>
        <w:rPr>
          <w:sz w:val="24"/>
          <w:szCs w:val="24"/>
          <w:b w:val="1"/>
          <w:bCs w:val="1"/>
          <w:rtl/>
        </w:rPr>
        <w:t xml:space="preserve">
طبقات الشافعية الكبرى،(دار هجر - القاهرة،1992،ط 2،ج 6،ص 92)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أسعد بن محمد الإمام مجد الدين أبو منصور الطوسى الواعظ.
</w:t>
      </w:r>
    </w:p>
    <w:p>
      <w:pPr/>
      <w:r>
        <w:rPr/>
        <w:t xml:space="preserve">محمد بن أسعد بن محمد الإمام مجد الدين أبو منصور الطوسى الواعظ. </w:t>
      </w:r>
    </w:p>
    <w:p/>
    <w:p>
      <w:pPr/>
      <w:r>
        <w:rPr/>
        <w:t xml:space="preserve">تفقه على محيى السنة وغيره لقبه حفده، مات سنة ثلاث وسبعين وخمسمائة، وقيل سنة إحدى، ترجم له ابن النجار.</w:t>
      </w:r>
    </w:p>
    <w:p>
      <w:pPr>
        <w:jc w:val="start"/>
        <w:bidi/>
      </w:pPr>
      <w:r>
        <w:rPr>
          <w:sz w:val="24"/>
          <w:szCs w:val="24"/>
          <w:b w:val="1"/>
          <w:bCs w:val="1"/>
          <w:rtl/>
        </w:rPr>
        <w:t xml:space="preserve">
العقد المذهب في طبقات حملة المذهب،(دار الكتب العلمية، بيروت - لبنان،1997،ط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أسعد بن محمد بن الحسين الإمام مجد الدين أبو منصور الطوسي العطاري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طبقات الفقهاء الشافعيين،(دار الوفاء - مصر - المنصورة،2004،ط 1،ج 2،ص 207)/(مكتبة الثقافة الدينية - مصر،1993،ط 1،ج 2،ص 699)</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2026-10-23T08:13:43+00:00</dcterms:created>
  <dcterms:modified xsi:type="dcterms:W3CDTF">2026-10-23T08:13:43+00:00</dcterms:modified>
</cp:coreProperties>
</file>

<file path=docProps/custom.xml><?xml version="1.0" encoding="utf-8"?>
<Properties xmlns="http://schemas.openxmlformats.org/officeDocument/2006/custom-properties" xmlns:vt="http://schemas.openxmlformats.org/officeDocument/2006/docPropsVTypes"/>
</file>